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4F07B" w14:textId="77777777" w:rsidR="00000BDC" w:rsidRPr="00000BDC" w:rsidRDefault="00000BDC" w:rsidP="00000BDC">
      <w:pPr>
        <w:rPr>
          <w:b/>
          <w:bCs/>
          <w:color w:val="A02B93" w:themeColor="accent5"/>
          <w:sz w:val="36"/>
          <w:szCs w:val="36"/>
        </w:rPr>
      </w:pPr>
      <w:r w:rsidRPr="00000BDC">
        <w:rPr>
          <w:b/>
          <w:bCs/>
          <w:color w:val="A02B93" w:themeColor="accent5"/>
          <w:sz w:val="36"/>
          <w:szCs w:val="36"/>
        </w:rPr>
        <w:t>Support Services </w:t>
      </w:r>
    </w:p>
    <w:p w14:paraId="34BA70E2" w14:textId="77777777" w:rsidR="00000BDC" w:rsidRPr="00000BDC" w:rsidRDefault="00000BDC" w:rsidP="00000BDC">
      <w:r w:rsidRPr="00000BDC">
        <w:t>The RTO supports the diverse learning needs of all learners and is committed to identifying and responding to those needs throughout the training journey. Learners are encouraged to communicate their individual learning requirements at every stage of their experience, beginning at enrolment and continuing through induction and ongoing participation in their course. </w:t>
      </w:r>
    </w:p>
    <w:p w14:paraId="6F894B8A" w14:textId="77777777" w:rsidR="00000BDC" w:rsidRPr="00000BDC" w:rsidRDefault="00000BDC" w:rsidP="00000BDC">
      <w:r w:rsidRPr="00000BDC">
        <w:t>The RTO is committed to supporting learners who require additional assistance, advice or guidance during their training. To maintain high</w:t>
      </w:r>
      <w:r w:rsidRPr="00000BDC">
        <w:noBreakHyphen/>
        <w:t>quality training and assessment, a range of support services is available to help enhance learning outcomes. Learners are encouraged to speak with their trainer first if they need support. If further assistance is required, learners may arrange an appointment with the RTO Manager to discuss available support services. </w:t>
      </w:r>
    </w:p>
    <w:p w14:paraId="0123EB3E" w14:textId="77777777" w:rsidR="00000BDC" w:rsidRPr="00000BDC" w:rsidRDefault="00000BDC" w:rsidP="00000BDC">
      <w:r w:rsidRPr="00000BDC">
        <w:t>Additional support services include: </w:t>
      </w:r>
    </w:p>
    <w:p w14:paraId="5A04519C" w14:textId="77777777" w:rsidR="00000BDC" w:rsidRPr="00000BDC" w:rsidRDefault="00000BDC" w:rsidP="00000BDC">
      <w:pPr>
        <w:numPr>
          <w:ilvl w:val="0"/>
          <w:numId w:val="70"/>
        </w:numPr>
      </w:pPr>
      <w:r w:rsidRPr="00000BDC">
        <w:t>Learning Support </w:t>
      </w:r>
    </w:p>
    <w:p w14:paraId="72BBAE54" w14:textId="77777777" w:rsidR="00000BDC" w:rsidRPr="00000BDC" w:rsidRDefault="00000BDC" w:rsidP="00000BDC">
      <w:pPr>
        <w:numPr>
          <w:ilvl w:val="0"/>
          <w:numId w:val="71"/>
        </w:numPr>
      </w:pPr>
      <w:r w:rsidRPr="00000BDC">
        <w:t>Assistance when applying for RPL or credit transfer </w:t>
      </w:r>
    </w:p>
    <w:p w14:paraId="251BBDF6" w14:textId="77777777" w:rsidR="00000BDC" w:rsidRPr="00000BDC" w:rsidRDefault="00000BDC" w:rsidP="00000BDC">
      <w:pPr>
        <w:numPr>
          <w:ilvl w:val="0"/>
          <w:numId w:val="72"/>
        </w:numPr>
      </w:pPr>
      <w:r w:rsidRPr="00000BDC">
        <w:t>Whether or not specialist support equipment or personnel is required </w:t>
      </w:r>
    </w:p>
    <w:p w14:paraId="34533A25" w14:textId="77777777" w:rsidR="00000BDC" w:rsidRPr="00000BDC" w:rsidRDefault="00000BDC" w:rsidP="00000BDC">
      <w:pPr>
        <w:numPr>
          <w:ilvl w:val="0"/>
          <w:numId w:val="73"/>
        </w:numPr>
      </w:pPr>
      <w:r w:rsidRPr="00000BDC">
        <w:t>Whether or not any reasonable adjustments need to be applied to suit the candidate context </w:t>
      </w:r>
    </w:p>
    <w:p w14:paraId="77EA649F" w14:textId="77777777" w:rsidR="00000BDC" w:rsidRPr="00000BDC" w:rsidRDefault="00000BDC" w:rsidP="00000BDC">
      <w:pPr>
        <w:numPr>
          <w:ilvl w:val="0"/>
          <w:numId w:val="74"/>
        </w:numPr>
      </w:pPr>
      <w:r w:rsidRPr="00000BDC">
        <w:t>Briefings on the assessment process, may be written or verbal. If verbal, must be looked up in writing </w:t>
      </w:r>
    </w:p>
    <w:p w14:paraId="76231707" w14:textId="77777777" w:rsidR="00000BDC" w:rsidRPr="00000BDC" w:rsidRDefault="00000BDC" w:rsidP="00000BDC">
      <w:pPr>
        <w:numPr>
          <w:ilvl w:val="0"/>
          <w:numId w:val="75"/>
        </w:numPr>
      </w:pPr>
      <w:r w:rsidRPr="00000BDC">
        <w:t>Provision or access to assistive technology  </w:t>
      </w:r>
    </w:p>
    <w:p w14:paraId="3B375DB5" w14:textId="77777777" w:rsidR="00000BDC" w:rsidRPr="00000BDC" w:rsidRDefault="00000BDC" w:rsidP="00000BDC">
      <w:pPr>
        <w:numPr>
          <w:ilvl w:val="0"/>
          <w:numId w:val="76"/>
        </w:numPr>
      </w:pPr>
      <w:r w:rsidRPr="00000BDC">
        <w:t>Additional tutorials to assist with learning </w:t>
      </w:r>
    </w:p>
    <w:p w14:paraId="5612AD76" w14:textId="77777777" w:rsidR="00000BDC" w:rsidRPr="00000BDC" w:rsidRDefault="00000BDC" w:rsidP="00000BDC">
      <w:pPr>
        <w:numPr>
          <w:ilvl w:val="0"/>
          <w:numId w:val="77"/>
        </w:numPr>
      </w:pPr>
      <w:r w:rsidRPr="00000BDC">
        <w:t>Assistance in using technology  </w:t>
      </w:r>
    </w:p>
    <w:p w14:paraId="2595775D" w14:textId="77777777" w:rsidR="00000BDC" w:rsidRPr="00000BDC" w:rsidRDefault="00000BDC" w:rsidP="00000BDC">
      <w:pPr>
        <w:numPr>
          <w:ilvl w:val="0"/>
          <w:numId w:val="78"/>
        </w:numPr>
      </w:pPr>
      <w:r w:rsidRPr="00000BDC">
        <w:t>Adjustment to equipment (i.e. change of study to support a student with a bad back)  </w:t>
      </w:r>
    </w:p>
    <w:p w14:paraId="7210E90C" w14:textId="77777777" w:rsidR="00000BDC" w:rsidRPr="00000BDC" w:rsidRDefault="00000BDC" w:rsidP="00000BDC">
      <w:pPr>
        <w:numPr>
          <w:ilvl w:val="0"/>
          <w:numId w:val="79"/>
        </w:numPr>
      </w:pPr>
      <w:r w:rsidRPr="00000BDC">
        <w:t>Referral to LLND assistance  </w:t>
      </w:r>
    </w:p>
    <w:p w14:paraId="0DC96F64" w14:textId="77777777" w:rsidR="00000BDC" w:rsidRPr="00000BDC" w:rsidRDefault="00000BDC" w:rsidP="00000BDC">
      <w:pPr>
        <w:numPr>
          <w:ilvl w:val="0"/>
          <w:numId w:val="80"/>
        </w:numPr>
      </w:pPr>
      <w:r w:rsidRPr="00000BDC">
        <w:t>Mentoring  </w:t>
      </w:r>
    </w:p>
    <w:p w14:paraId="03C316E3" w14:textId="77777777" w:rsidR="00000BDC" w:rsidRPr="00000BDC" w:rsidRDefault="00000BDC" w:rsidP="00000BDC">
      <w:pPr>
        <w:numPr>
          <w:ilvl w:val="0"/>
          <w:numId w:val="81"/>
        </w:numPr>
      </w:pPr>
      <w:r w:rsidRPr="00000BDC">
        <w:t> Referral to counselling services  </w:t>
      </w:r>
    </w:p>
    <w:p w14:paraId="6E51C7D9" w14:textId="77777777" w:rsidR="00000BDC" w:rsidRPr="00000BDC" w:rsidRDefault="00000BDC" w:rsidP="00000BDC">
      <w:pPr>
        <w:numPr>
          <w:ilvl w:val="0"/>
          <w:numId w:val="82"/>
        </w:numPr>
      </w:pPr>
      <w:r w:rsidRPr="00000BDC">
        <w:t>Grievance /conflict resolution  </w:t>
      </w:r>
    </w:p>
    <w:p w14:paraId="526CB150" w14:textId="77777777" w:rsidR="00000BDC" w:rsidRPr="00000BDC" w:rsidRDefault="00000BDC" w:rsidP="00000BDC">
      <w:pPr>
        <w:numPr>
          <w:ilvl w:val="0"/>
          <w:numId w:val="83"/>
        </w:numPr>
      </w:pPr>
      <w:r w:rsidRPr="00000BDC">
        <w:t>Stress management  </w:t>
      </w:r>
    </w:p>
    <w:p w14:paraId="2EDB300B" w14:textId="77777777" w:rsidR="00000BDC" w:rsidRPr="00000BDC" w:rsidRDefault="00000BDC" w:rsidP="00000BDC">
      <w:pPr>
        <w:numPr>
          <w:ilvl w:val="0"/>
          <w:numId w:val="84"/>
        </w:numPr>
      </w:pPr>
      <w:r w:rsidRPr="00000BDC">
        <w:t>Access and equity issues  </w:t>
      </w:r>
    </w:p>
    <w:p w14:paraId="29CED1A4" w14:textId="77777777" w:rsidR="00000BDC" w:rsidRPr="00000BDC" w:rsidRDefault="00000BDC" w:rsidP="00000BDC">
      <w:pPr>
        <w:numPr>
          <w:ilvl w:val="0"/>
          <w:numId w:val="85"/>
        </w:numPr>
      </w:pPr>
      <w:r w:rsidRPr="00000BDC">
        <w:lastRenderedPageBreak/>
        <w:t>Client welfare and support </w:t>
      </w:r>
    </w:p>
    <w:p w14:paraId="7E4D4A87" w14:textId="77777777" w:rsidR="00000BDC" w:rsidRPr="00000BDC" w:rsidRDefault="00000BDC" w:rsidP="00000BDC">
      <w:r w:rsidRPr="00000BDC">
        <w:t>Learners experiencing genuine difficulties in completing a program within the allotted timeframe must notify the Academic Manager at the earliest opportunity. </w:t>
      </w:r>
    </w:p>
    <w:p w14:paraId="763127F5" w14:textId="77777777" w:rsidR="00000BDC" w:rsidRPr="00000BDC" w:rsidRDefault="00000BDC" w:rsidP="00000BDC">
      <w:r w:rsidRPr="00000BDC">
        <w:t>Support services are continuously monitored and enhanced through the Opportunity for Improvement process and regular Quality and Compliance Meetings. </w:t>
      </w:r>
    </w:p>
    <w:p w14:paraId="56D6D937" w14:textId="77777777" w:rsidR="00000BDC" w:rsidRDefault="00000BDC" w:rsidP="00000BDC">
      <w:r w:rsidRPr="00000BDC">
        <w:t>If a learner requires assistance, they may arrange an appointment with the Student Support Officer by calling 1300 00 6382 or emailing rto@nursingeta.com </w:t>
      </w:r>
    </w:p>
    <w:p w14:paraId="4547523B" w14:textId="77777777" w:rsidR="00000BDC" w:rsidRPr="00000BDC" w:rsidRDefault="00000BDC" w:rsidP="00000BDC"/>
    <w:p w14:paraId="0B57EC86" w14:textId="77777777" w:rsidR="00000BDC" w:rsidRPr="00000BDC" w:rsidRDefault="00000BDC" w:rsidP="00000BDC">
      <w:pPr>
        <w:rPr>
          <w:b/>
          <w:bCs/>
          <w:color w:val="A02B93" w:themeColor="accent5"/>
          <w:sz w:val="28"/>
          <w:szCs w:val="28"/>
        </w:rPr>
      </w:pPr>
      <w:r w:rsidRPr="00000BDC">
        <w:rPr>
          <w:b/>
          <w:bCs/>
          <w:color w:val="A02B93" w:themeColor="accent5"/>
          <w:sz w:val="28"/>
          <w:szCs w:val="28"/>
        </w:rPr>
        <w:t>Support Services Form </w:t>
      </w:r>
    </w:p>
    <w:p w14:paraId="4719867A" w14:textId="77777777" w:rsidR="00000BDC" w:rsidRPr="00000BDC" w:rsidRDefault="00000BDC" w:rsidP="00000BDC">
      <w:r w:rsidRPr="00000BDC">
        <w:t>The Support Services Form is designed for College of NETA staff to document any counselling sessions they have conducted with a learner, including discussions regarding the provision of additional support or referrals to the Support Services List. Learners can obtain this form by requesting a copy from website / the Student Support Officer or by emailing rto@nursingeta.com with the subject line “Support Services”. </w:t>
      </w:r>
    </w:p>
    <w:p w14:paraId="3948E032" w14:textId="77777777" w:rsidR="00000BDC" w:rsidRPr="00000BDC" w:rsidRDefault="00000BDC" w:rsidP="00000BDC">
      <w:r w:rsidRPr="00000BDC">
        <w:t>The form includes a record of the following: </w:t>
      </w:r>
    </w:p>
    <w:p w14:paraId="3BCDAAE4" w14:textId="77777777" w:rsidR="00000BDC" w:rsidRPr="00000BDC" w:rsidRDefault="00000BDC" w:rsidP="00000BDC">
      <w:pPr>
        <w:numPr>
          <w:ilvl w:val="0"/>
          <w:numId w:val="86"/>
        </w:numPr>
      </w:pPr>
      <w:r w:rsidRPr="00000BDC">
        <w:t> Concerns raised by learners during class or individual meetings, such as issues related to academic progress, welfare, or emotional support. </w:t>
      </w:r>
    </w:p>
    <w:p w14:paraId="5C21C6AA" w14:textId="77777777" w:rsidR="00000BDC" w:rsidRPr="00000BDC" w:rsidRDefault="00000BDC" w:rsidP="00000BDC">
      <w:pPr>
        <w:numPr>
          <w:ilvl w:val="0"/>
          <w:numId w:val="87"/>
        </w:numPr>
      </w:pPr>
      <w:r w:rsidRPr="00000BDC">
        <w:t>Referrals to additional Support Services that have been advised or discussed with the learner. There is no fee for referrals to these services. </w:t>
      </w:r>
    </w:p>
    <w:p w14:paraId="16CF5FCC" w14:textId="77777777" w:rsidR="00000BDC" w:rsidRPr="00000BDC" w:rsidRDefault="00000BDC" w:rsidP="00000BDC">
      <w:pPr>
        <w:numPr>
          <w:ilvl w:val="0"/>
          <w:numId w:val="88"/>
        </w:numPr>
      </w:pPr>
      <w:r w:rsidRPr="00000BDC">
        <w:t>Discussions about disabilities disclosed by the learner, where further assistance may be required. </w:t>
      </w:r>
    </w:p>
    <w:p w14:paraId="2C9AC823" w14:textId="77777777" w:rsidR="00000BDC" w:rsidRPr="00000BDC" w:rsidRDefault="00000BDC" w:rsidP="00000BDC">
      <w:pPr>
        <w:numPr>
          <w:ilvl w:val="0"/>
          <w:numId w:val="89"/>
        </w:numPr>
      </w:pPr>
      <w:r w:rsidRPr="00000BDC">
        <w:t>Adjustments to training that may be necessary to meet the learner’s needs. If a learner is not meeting minimum course attendance or academic requirements (as outlined in the National Code), the Student Support Officer may need to develop an Intervention Plan. See the </w:t>
      </w:r>
      <w:r w:rsidRPr="00000BDC">
        <w:rPr>
          <w:i/>
          <w:iCs/>
        </w:rPr>
        <w:t>Monitoring and Intervention Process</w:t>
      </w:r>
      <w:r w:rsidRPr="00000BDC">
        <w:t> and the </w:t>
      </w:r>
      <w:r w:rsidRPr="00000BDC">
        <w:rPr>
          <w:i/>
          <w:iCs/>
        </w:rPr>
        <w:t>Intervention Plan Form</w:t>
      </w:r>
      <w:r w:rsidRPr="00000BDC">
        <w:t> for more details. </w:t>
      </w:r>
    </w:p>
    <w:p w14:paraId="48FCB4F1" w14:textId="77777777" w:rsidR="00000BDC" w:rsidRPr="00000BDC" w:rsidRDefault="00000BDC" w:rsidP="00000BDC">
      <w:pPr>
        <w:numPr>
          <w:ilvl w:val="0"/>
          <w:numId w:val="90"/>
        </w:numPr>
      </w:pPr>
      <w:r w:rsidRPr="00000BDC">
        <w:t>English language support, including discussions and referrals to third</w:t>
      </w:r>
      <w:r w:rsidRPr="00000BDC">
        <w:noBreakHyphen/>
        <w:t>party services if required. </w:t>
      </w:r>
    </w:p>
    <w:p w14:paraId="21B64D4E" w14:textId="77777777" w:rsidR="00000BDC" w:rsidRPr="00000BDC" w:rsidRDefault="00000BDC" w:rsidP="00000BDC">
      <w:r w:rsidRPr="00000BDC">
        <w:t>Once the Support Services Form has been completed, the staff member must submit it to the Support Services Officer and arrange a time to discuss the learner’s needs with the Support Services Officer or other senior management. </w:t>
      </w:r>
    </w:p>
    <w:p w14:paraId="69C07550" w14:textId="77777777" w:rsidR="00000BDC" w:rsidRPr="00000BDC" w:rsidRDefault="00000BDC" w:rsidP="00000BDC">
      <w:r w:rsidRPr="00000BDC">
        <w:lastRenderedPageBreak/>
        <w:t>If the College of NET refers the learner to external support services, the RTO will not charge the learner for the referral. </w:t>
      </w:r>
    </w:p>
    <w:p w14:paraId="17615EF3" w14:textId="77777777" w:rsidR="00000BDC" w:rsidRPr="00000BDC" w:rsidRDefault="00000BDC" w:rsidP="00000BDC">
      <w:r w:rsidRPr="00000BDC">
        <w:t>All completed Support Services Forms will be reviewed at the monthly Quality and Compliance Meeting to monitor learner progress and ensure appropriate support strategies are in place. </w:t>
      </w:r>
    </w:p>
    <w:p w14:paraId="0D843E70" w14:textId="77777777" w:rsidR="00000BDC" w:rsidRPr="00000BDC" w:rsidRDefault="00000BDC" w:rsidP="00000BDC">
      <w:pPr>
        <w:rPr>
          <w:b/>
          <w:bCs/>
          <w:color w:val="A02B93" w:themeColor="accent5"/>
          <w:sz w:val="28"/>
          <w:szCs w:val="28"/>
        </w:rPr>
      </w:pPr>
      <w:r w:rsidRPr="00000BDC">
        <w:rPr>
          <w:b/>
          <w:bCs/>
          <w:color w:val="A02B93" w:themeColor="accent5"/>
          <w:sz w:val="28"/>
          <w:szCs w:val="28"/>
        </w:rPr>
        <w:t>Support Services List </w:t>
      </w:r>
    </w:p>
    <w:p w14:paraId="255BFDF8" w14:textId="77777777" w:rsidR="00000BDC" w:rsidRPr="00000BDC" w:rsidRDefault="00000BDC" w:rsidP="00000BDC">
      <w:r w:rsidRPr="00000BDC">
        <w:t>The Support Services List provides a list of support services available to students through referral, please refer to the list to identify the most appropriate service for the students. The Support Services List is available at end of this hand book or contact RTO on 1300 00 6382 / 0432430170 or email </w:t>
      </w:r>
      <w:hyperlink r:id="rId7" w:tgtFrame="_blank" w:history="1">
        <w:r w:rsidRPr="00000BDC">
          <w:rPr>
            <w:rStyle w:val="Hyperlink"/>
          </w:rPr>
          <w:t>rto@nursingeta.com</w:t>
        </w:r>
      </w:hyperlink>
      <w:r w:rsidRPr="00000BDC">
        <w:t> or can be downloaded from the website </w:t>
      </w:r>
      <w:hyperlink r:id="rId8" w:tgtFrame="_blank" w:history="1">
        <w:r w:rsidRPr="00000BDC">
          <w:rPr>
            <w:rStyle w:val="Hyperlink"/>
          </w:rPr>
          <w:t>Student Forms | NETA</w:t>
        </w:r>
      </w:hyperlink>
      <w:r w:rsidRPr="00000BDC">
        <w:t>.  </w:t>
      </w:r>
    </w:p>
    <w:p w14:paraId="552ADE2C" w14:textId="77777777" w:rsidR="00000BDC" w:rsidRPr="00000BDC" w:rsidRDefault="00000BDC" w:rsidP="00000BDC">
      <w:r w:rsidRPr="00000BDC">
        <w:t>If a student is unsure of the service that they require, they should contact the Student Support Services to discuss further by calling 1300 00 6382/0432430170 or emailing rto@nursingeta.com. </w:t>
      </w:r>
    </w:p>
    <w:p w14:paraId="689A17F9" w14:textId="77777777" w:rsidR="00000BDC" w:rsidRPr="00000BDC" w:rsidRDefault="00000BDC" w:rsidP="00000BDC">
      <w:pPr>
        <w:rPr>
          <w:b/>
          <w:bCs/>
          <w:color w:val="A02B93" w:themeColor="accent5"/>
          <w:sz w:val="28"/>
          <w:szCs w:val="28"/>
        </w:rPr>
      </w:pPr>
      <w:r w:rsidRPr="00000BDC">
        <w:rPr>
          <w:b/>
          <w:bCs/>
          <w:color w:val="A02B93" w:themeColor="accent5"/>
          <w:sz w:val="28"/>
          <w:szCs w:val="28"/>
        </w:rPr>
        <w:t>Student Support Officer </w:t>
      </w:r>
    </w:p>
    <w:p w14:paraId="7A968B10" w14:textId="77777777" w:rsidR="00000BDC" w:rsidRPr="00000BDC" w:rsidRDefault="00000BDC" w:rsidP="00000BDC">
      <w:r w:rsidRPr="00000BDC">
        <w:t>The Student Support Officer is the key contact for learners who require additional support during their training, including welfare assistance. The Support Officer is available to meet with learners to discuss any concerns related to welfare, academic progress, or course attendance. </w:t>
      </w:r>
    </w:p>
    <w:p w14:paraId="7C61DC52" w14:textId="77777777" w:rsidR="00000BDC" w:rsidRPr="00000BDC" w:rsidRDefault="00000BDC" w:rsidP="00000BDC">
      <w:r w:rsidRPr="00000BDC">
        <w:t>These support services are provided at no additional cost. The learner can contact the student support by visiting the college of emailing at </w:t>
      </w:r>
      <w:hyperlink r:id="rId9" w:tgtFrame="_blank" w:history="1">
        <w:r w:rsidRPr="00000BDC">
          <w:rPr>
            <w:rStyle w:val="Hyperlink"/>
          </w:rPr>
          <w:t>rto@nursingeta.com</w:t>
        </w:r>
      </w:hyperlink>
      <w:r w:rsidRPr="00000BDC">
        <w:t> or calling 1300 00 6382/ 0432430170 </w:t>
      </w:r>
    </w:p>
    <w:p w14:paraId="648EB24E" w14:textId="77777777" w:rsidR="006B4A41" w:rsidRPr="00C1183C" w:rsidRDefault="006B4A41" w:rsidP="00C1183C"/>
    <w:sectPr w:rsidR="006B4A41" w:rsidRPr="00C1183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F7269" w14:textId="77777777" w:rsidR="00762126" w:rsidRDefault="00762126" w:rsidP="009756A3">
      <w:pPr>
        <w:spacing w:after="0" w:line="240" w:lineRule="auto"/>
      </w:pPr>
      <w:r>
        <w:separator/>
      </w:r>
    </w:p>
  </w:endnote>
  <w:endnote w:type="continuationSeparator" w:id="0">
    <w:p w14:paraId="0E4D1904" w14:textId="77777777" w:rsidR="00762126" w:rsidRDefault="00762126" w:rsidP="00975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2CAB116B" w14:paraId="2A3372C4" w14:textId="77777777" w:rsidTr="2CAB116B">
      <w:trPr>
        <w:trHeight w:val="300"/>
      </w:trPr>
      <w:tc>
        <w:tcPr>
          <w:tcW w:w="3005" w:type="dxa"/>
        </w:tcPr>
        <w:p w14:paraId="7D10BFDD" w14:textId="03CEC6A3" w:rsidR="2CAB116B" w:rsidRDefault="2CAB116B" w:rsidP="2CAB116B">
          <w:pPr>
            <w:pStyle w:val="Header"/>
            <w:ind w:left="-115"/>
          </w:pPr>
        </w:p>
      </w:tc>
      <w:tc>
        <w:tcPr>
          <w:tcW w:w="3005" w:type="dxa"/>
        </w:tcPr>
        <w:p w14:paraId="18D1C2CE" w14:textId="31C98325" w:rsidR="2CAB116B" w:rsidRDefault="2CAB116B" w:rsidP="2CAB116B">
          <w:pPr>
            <w:pStyle w:val="Header"/>
            <w:jc w:val="center"/>
          </w:pPr>
        </w:p>
      </w:tc>
      <w:tc>
        <w:tcPr>
          <w:tcW w:w="3005" w:type="dxa"/>
        </w:tcPr>
        <w:p w14:paraId="7F11BAD6" w14:textId="6567C133" w:rsidR="2CAB116B" w:rsidRDefault="2CAB116B" w:rsidP="2CAB116B">
          <w:pPr>
            <w:pStyle w:val="Header"/>
            <w:ind w:right="-115"/>
            <w:jc w:val="right"/>
          </w:pPr>
        </w:p>
      </w:tc>
    </w:tr>
  </w:tbl>
  <w:p w14:paraId="633CA365" w14:textId="4C756E07" w:rsidR="2CAB116B" w:rsidRDefault="2CAB116B" w:rsidP="2CAB1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05FB9" w14:textId="77777777" w:rsidR="00762126" w:rsidRDefault="00762126" w:rsidP="009756A3">
      <w:pPr>
        <w:spacing w:after="0" w:line="240" w:lineRule="auto"/>
      </w:pPr>
      <w:r>
        <w:separator/>
      </w:r>
    </w:p>
  </w:footnote>
  <w:footnote w:type="continuationSeparator" w:id="0">
    <w:p w14:paraId="66BD97F2" w14:textId="77777777" w:rsidR="00762126" w:rsidRDefault="00762126" w:rsidP="009756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07B1" w14:textId="77777777" w:rsidR="009756A3" w:rsidRDefault="39CDB46F" w:rsidP="009756A3">
    <w:pPr>
      <w:pStyle w:val="Header"/>
      <w:jc w:val="center"/>
    </w:pPr>
    <w:r>
      <w:rPr>
        <w:noProof/>
      </w:rPr>
      <w:drawing>
        <wp:inline distT="0" distB="0" distL="0" distR="0" wp14:anchorId="60119ABD" wp14:editId="7F58F992">
          <wp:extent cx="2282287" cy="614840"/>
          <wp:effectExtent l="0" t="0" r="0" b="0"/>
          <wp:docPr id="1332511366" name="Picture 1" descr="A black background with pink and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11366" name="Picture 1" descr="A black background with pink and blue letters&#10;&#10;Description automatically generated"/>
                  <pic:cNvPicPr/>
                </pic:nvPicPr>
                <pic:blipFill>
                  <a:blip r:embed="rId1">
                    <a:extLst>
                      <a:ext uri="{28A0092B-C50C-407E-A947-70E740481C1C}">
                        <a14:useLocalDpi xmlns:a14="http://schemas.microsoft.com/office/drawing/2010/main"/>
                      </a:ext>
                    </a:extLst>
                  </a:blip>
                  <a:stretch>
                    <a:fillRect/>
                  </a:stretch>
                </pic:blipFill>
                <pic:spPr>
                  <a:xfrm>
                    <a:off x="0" y="0"/>
                    <a:ext cx="2282287" cy="614840"/>
                  </a:xfrm>
                  <a:prstGeom prst="rect">
                    <a:avLst/>
                  </a:prstGeom>
                </pic:spPr>
              </pic:pic>
            </a:graphicData>
          </a:graphic>
        </wp:inline>
      </w:drawing>
    </w:r>
  </w:p>
  <w:p w14:paraId="2DD6E00D" w14:textId="77777777" w:rsidR="009756A3" w:rsidRDefault="009756A3" w:rsidP="009756A3">
    <w:pPr>
      <w:pStyle w:val="Header"/>
      <w:jc w:val="center"/>
    </w:pPr>
  </w:p>
  <w:p w14:paraId="275E28E4" w14:textId="77777777" w:rsidR="009756A3" w:rsidRDefault="009756A3" w:rsidP="009756A3">
    <w:pPr>
      <w:pStyle w:val="Header"/>
      <w:jc w:val="center"/>
    </w:pPr>
    <w:r>
      <w:t xml:space="preserve">College of Nursing Education and Training Australia </w:t>
    </w:r>
  </w:p>
  <w:p w14:paraId="62538852" w14:textId="77777777" w:rsidR="009756A3" w:rsidRDefault="009756A3" w:rsidP="009756A3">
    <w:pPr>
      <w:pStyle w:val="Header"/>
      <w:jc w:val="center"/>
    </w:pPr>
    <w:r>
      <w:t>College of Nursing Education &amp; Training Australia Pty Ltd</w:t>
    </w:r>
  </w:p>
  <w:p w14:paraId="39A1954B" w14:textId="77777777" w:rsidR="009756A3" w:rsidRDefault="009756A3" w:rsidP="009756A3">
    <w:pPr>
      <w:pStyle w:val="Header"/>
      <w:jc w:val="center"/>
    </w:pPr>
    <w:r>
      <w:t xml:space="preserve"> Phone: 1300 00 638 email: </w:t>
    </w:r>
    <w:hyperlink r:id="rId2" w:history="1">
      <w:r w:rsidRPr="001A52C5">
        <w:rPr>
          <w:rStyle w:val="Hyperlink"/>
        </w:rPr>
        <w:t>info@nursingeta.com</w:t>
      </w:r>
    </w:hyperlink>
    <w:r>
      <w:t xml:space="preserve"> </w:t>
    </w:r>
  </w:p>
  <w:p w14:paraId="06E9407B" w14:textId="77777777" w:rsidR="009756A3" w:rsidRDefault="009756A3" w:rsidP="009756A3">
    <w:pPr>
      <w:pStyle w:val="Header"/>
      <w:jc w:val="center"/>
    </w:pPr>
    <w:r>
      <w:t>Level 1, 222 Baylis Street Wagga Wagga NSW 2650</w:t>
    </w:r>
  </w:p>
  <w:p w14:paraId="3D5B672E" w14:textId="77777777" w:rsidR="009756A3" w:rsidRDefault="009756A3" w:rsidP="009756A3">
    <w:pPr>
      <w:pStyle w:val="Header"/>
      <w:jc w:val="center"/>
    </w:pPr>
    <w:r>
      <w:t xml:space="preserve"> ACN: 641 245 187   ABN: 39 651 414 032</w:t>
    </w:r>
  </w:p>
  <w:p w14:paraId="769227E6" w14:textId="77777777" w:rsidR="009756A3" w:rsidRDefault="009756A3" w:rsidP="009756A3">
    <w:pPr>
      <w:pStyle w:val="Header"/>
      <w:jc w:val="center"/>
    </w:pPr>
    <w:r>
      <w:t xml:space="preserve"> RTO ID: 45928</w:t>
    </w:r>
  </w:p>
  <w:p w14:paraId="1DE1B04A" w14:textId="77777777" w:rsidR="009756A3" w:rsidRDefault="009756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7F6"/>
    <w:multiLevelType w:val="multilevel"/>
    <w:tmpl w:val="FE42BB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DE29ED"/>
    <w:multiLevelType w:val="multilevel"/>
    <w:tmpl w:val="2B747D3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F93C5B"/>
    <w:multiLevelType w:val="multilevel"/>
    <w:tmpl w:val="70E69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753BAD"/>
    <w:multiLevelType w:val="multilevel"/>
    <w:tmpl w:val="35B4B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47A7159"/>
    <w:multiLevelType w:val="multilevel"/>
    <w:tmpl w:val="7A8C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8D3D72"/>
    <w:multiLevelType w:val="multilevel"/>
    <w:tmpl w:val="ED104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EF4095"/>
    <w:multiLevelType w:val="multilevel"/>
    <w:tmpl w:val="B69ADDA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1C5029"/>
    <w:multiLevelType w:val="multilevel"/>
    <w:tmpl w:val="DA709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2A0316"/>
    <w:multiLevelType w:val="multilevel"/>
    <w:tmpl w:val="104C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042EA8"/>
    <w:multiLevelType w:val="multilevel"/>
    <w:tmpl w:val="277890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43197C"/>
    <w:multiLevelType w:val="multilevel"/>
    <w:tmpl w:val="BC7E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645E15"/>
    <w:multiLevelType w:val="multilevel"/>
    <w:tmpl w:val="2B1E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A877E8"/>
    <w:multiLevelType w:val="multilevel"/>
    <w:tmpl w:val="A05202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5334E5"/>
    <w:multiLevelType w:val="multilevel"/>
    <w:tmpl w:val="08AC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B956B7A"/>
    <w:multiLevelType w:val="multilevel"/>
    <w:tmpl w:val="FAB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CD0C76"/>
    <w:multiLevelType w:val="multilevel"/>
    <w:tmpl w:val="5362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F5B2891"/>
    <w:multiLevelType w:val="multilevel"/>
    <w:tmpl w:val="0DEC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0E5A29"/>
    <w:multiLevelType w:val="multilevel"/>
    <w:tmpl w:val="3868751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94580F"/>
    <w:multiLevelType w:val="hybridMultilevel"/>
    <w:tmpl w:val="39E6A7BE"/>
    <w:lvl w:ilvl="0" w:tplc="F2E6259C">
      <w:start w:val="1"/>
      <w:numFmt w:val="bullet"/>
      <w:lvlText w:val="-"/>
      <w:lvlJc w:val="left"/>
      <w:pPr>
        <w:ind w:left="1440" w:hanging="360"/>
      </w:pPr>
      <w:rPr>
        <w:rFonts w:ascii="Aptos" w:eastAsiaTheme="minorHAnsi" w:hAnsi="Aptos"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228629FC"/>
    <w:multiLevelType w:val="multilevel"/>
    <w:tmpl w:val="C3B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2B52F27"/>
    <w:multiLevelType w:val="multilevel"/>
    <w:tmpl w:val="4F3A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40C282F"/>
    <w:multiLevelType w:val="multilevel"/>
    <w:tmpl w:val="90F0C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8D739B"/>
    <w:multiLevelType w:val="multilevel"/>
    <w:tmpl w:val="8B9C7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5031177"/>
    <w:multiLevelType w:val="multilevel"/>
    <w:tmpl w:val="467EB20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6885C33"/>
    <w:multiLevelType w:val="multilevel"/>
    <w:tmpl w:val="CC36D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6C51D76"/>
    <w:multiLevelType w:val="multilevel"/>
    <w:tmpl w:val="0262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7021F5E"/>
    <w:multiLevelType w:val="multilevel"/>
    <w:tmpl w:val="1AA234F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8A73BDF"/>
    <w:multiLevelType w:val="multilevel"/>
    <w:tmpl w:val="464E6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A634EDE"/>
    <w:multiLevelType w:val="multilevel"/>
    <w:tmpl w:val="B9186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D846987"/>
    <w:multiLevelType w:val="multilevel"/>
    <w:tmpl w:val="6E040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5E4696"/>
    <w:multiLevelType w:val="multilevel"/>
    <w:tmpl w:val="7242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F31BCC"/>
    <w:multiLevelType w:val="multilevel"/>
    <w:tmpl w:val="19CA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2983D30"/>
    <w:multiLevelType w:val="multilevel"/>
    <w:tmpl w:val="35B26A2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29E2062"/>
    <w:multiLevelType w:val="multilevel"/>
    <w:tmpl w:val="18E69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2D6768E"/>
    <w:multiLevelType w:val="multilevel"/>
    <w:tmpl w:val="06B21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014BFC"/>
    <w:multiLevelType w:val="multilevel"/>
    <w:tmpl w:val="7062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530279C"/>
    <w:multiLevelType w:val="multilevel"/>
    <w:tmpl w:val="93B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9B45F6"/>
    <w:multiLevelType w:val="multilevel"/>
    <w:tmpl w:val="4CD4D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8D333D7"/>
    <w:multiLevelType w:val="multilevel"/>
    <w:tmpl w:val="1C6C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91B74DF"/>
    <w:multiLevelType w:val="multilevel"/>
    <w:tmpl w:val="AFDE642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392D37D5"/>
    <w:multiLevelType w:val="multilevel"/>
    <w:tmpl w:val="4290D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A5F17DE"/>
    <w:multiLevelType w:val="multilevel"/>
    <w:tmpl w:val="B844BE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A6A233A"/>
    <w:multiLevelType w:val="multilevel"/>
    <w:tmpl w:val="362EF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B835A5A"/>
    <w:multiLevelType w:val="multilevel"/>
    <w:tmpl w:val="ECE6D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0182938"/>
    <w:multiLevelType w:val="multilevel"/>
    <w:tmpl w:val="0D549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0B5161B"/>
    <w:multiLevelType w:val="multilevel"/>
    <w:tmpl w:val="77C4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28476B9"/>
    <w:multiLevelType w:val="multilevel"/>
    <w:tmpl w:val="C35E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42031CE"/>
    <w:multiLevelType w:val="multilevel"/>
    <w:tmpl w:val="D5B8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48278EC"/>
    <w:multiLevelType w:val="multilevel"/>
    <w:tmpl w:val="7212914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61E3D56"/>
    <w:multiLevelType w:val="multilevel"/>
    <w:tmpl w:val="AD1E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486504EF"/>
    <w:multiLevelType w:val="multilevel"/>
    <w:tmpl w:val="C490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4B3C7866"/>
    <w:multiLevelType w:val="multilevel"/>
    <w:tmpl w:val="602E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B6D4B87"/>
    <w:multiLevelType w:val="multilevel"/>
    <w:tmpl w:val="628058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BFD7BCD"/>
    <w:multiLevelType w:val="multilevel"/>
    <w:tmpl w:val="814A60D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C6F0AE9"/>
    <w:multiLevelType w:val="multilevel"/>
    <w:tmpl w:val="8E3C0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D742C18"/>
    <w:multiLevelType w:val="multilevel"/>
    <w:tmpl w:val="AAD6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9D32D2"/>
    <w:multiLevelType w:val="multilevel"/>
    <w:tmpl w:val="E2E4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24158CC"/>
    <w:multiLevelType w:val="multilevel"/>
    <w:tmpl w:val="BB62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3762114"/>
    <w:multiLevelType w:val="multilevel"/>
    <w:tmpl w:val="80BAE9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4A2220D"/>
    <w:multiLevelType w:val="multilevel"/>
    <w:tmpl w:val="214A5A2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7582140"/>
    <w:multiLevelType w:val="multilevel"/>
    <w:tmpl w:val="A06E1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582D0B9E"/>
    <w:multiLevelType w:val="multilevel"/>
    <w:tmpl w:val="E29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9B84057"/>
    <w:multiLevelType w:val="multilevel"/>
    <w:tmpl w:val="FF34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AC32199"/>
    <w:multiLevelType w:val="multilevel"/>
    <w:tmpl w:val="597C6C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D31341"/>
    <w:multiLevelType w:val="multilevel"/>
    <w:tmpl w:val="C0F6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5AE01A13"/>
    <w:multiLevelType w:val="multilevel"/>
    <w:tmpl w:val="0306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5B9F3435"/>
    <w:multiLevelType w:val="multilevel"/>
    <w:tmpl w:val="4BEC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D666463"/>
    <w:multiLevelType w:val="multilevel"/>
    <w:tmpl w:val="D0BA17B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5D682265"/>
    <w:multiLevelType w:val="multilevel"/>
    <w:tmpl w:val="66D4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F0626BB"/>
    <w:multiLevelType w:val="multilevel"/>
    <w:tmpl w:val="1B98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5FD5460A"/>
    <w:multiLevelType w:val="multilevel"/>
    <w:tmpl w:val="58E02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1497A01"/>
    <w:multiLevelType w:val="multilevel"/>
    <w:tmpl w:val="71F8A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91942B1"/>
    <w:multiLevelType w:val="multilevel"/>
    <w:tmpl w:val="A1A6F2C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98A1132"/>
    <w:multiLevelType w:val="multilevel"/>
    <w:tmpl w:val="9ADA4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AB978AE"/>
    <w:multiLevelType w:val="multilevel"/>
    <w:tmpl w:val="010A145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BFE439E"/>
    <w:multiLevelType w:val="multilevel"/>
    <w:tmpl w:val="8120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C442927"/>
    <w:multiLevelType w:val="multilevel"/>
    <w:tmpl w:val="03E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F265193"/>
    <w:multiLevelType w:val="multilevel"/>
    <w:tmpl w:val="837E0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728E7959"/>
    <w:multiLevelType w:val="multilevel"/>
    <w:tmpl w:val="4692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74331004"/>
    <w:multiLevelType w:val="multilevel"/>
    <w:tmpl w:val="1B6099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49D037C"/>
    <w:multiLevelType w:val="multilevel"/>
    <w:tmpl w:val="C25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50057AD"/>
    <w:multiLevelType w:val="multilevel"/>
    <w:tmpl w:val="C5749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5C1427C"/>
    <w:multiLevelType w:val="multilevel"/>
    <w:tmpl w:val="9EDE3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6E74D8A"/>
    <w:multiLevelType w:val="hybridMultilevel"/>
    <w:tmpl w:val="F1249BC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77F37C5D"/>
    <w:multiLevelType w:val="multilevel"/>
    <w:tmpl w:val="A420C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85D5C7B"/>
    <w:multiLevelType w:val="multilevel"/>
    <w:tmpl w:val="55C85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A847BF6"/>
    <w:multiLevelType w:val="multilevel"/>
    <w:tmpl w:val="9A007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A8D54C4"/>
    <w:multiLevelType w:val="multilevel"/>
    <w:tmpl w:val="5568D7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B345CB2"/>
    <w:multiLevelType w:val="multilevel"/>
    <w:tmpl w:val="9F1C9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D282970"/>
    <w:multiLevelType w:val="multilevel"/>
    <w:tmpl w:val="B1DA7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1116499">
    <w:abstractNumId w:val="86"/>
  </w:num>
  <w:num w:numId="2" w16cid:durableId="607738023">
    <w:abstractNumId w:val="46"/>
  </w:num>
  <w:num w:numId="3" w16cid:durableId="698311913">
    <w:abstractNumId w:val="45"/>
  </w:num>
  <w:num w:numId="4" w16cid:durableId="1074932218">
    <w:abstractNumId w:val="10"/>
  </w:num>
  <w:num w:numId="5" w16cid:durableId="616373558">
    <w:abstractNumId w:val="19"/>
  </w:num>
  <w:num w:numId="6" w16cid:durableId="168519814">
    <w:abstractNumId w:val="66"/>
  </w:num>
  <w:num w:numId="7" w16cid:durableId="1554267526">
    <w:abstractNumId w:val="43"/>
  </w:num>
  <w:num w:numId="8" w16cid:durableId="206111539">
    <w:abstractNumId w:val="88"/>
  </w:num>
  <w:num w:numId="9" w16cid:durableId="2058160143">
    <w:abstractNumId w:val="85"/>
  </w:num>
  <w:num w:numId="10" w16cid:durableId="650595949">
    <w:abstractNumId w:val="65"/>
  </w:num>
  <w:num w:numId="11" w16cid:durableId="918366964">
    <w:abstractNumId w:val="76"/>
  </w:num>
  <w:num w:numId="12" w16cid:durableId="1346975261">
    <w:abstractNumId w:val="8"/>
  </w:num>
  <w:num w:numId="13" w16cid:durableId="953445854">
    <w:abstractNumId w:val="42"/>
  </w:num>
  <w:num w:numId="14" w16cid:durableId="467210158">
    <w:abstractNumId w:val="30"/>
  </w:num>
  <w:num w:numId="15" w16cid:durableId="2090956743">
    <w:abstractNumId w:val="40"/>
  </w:num>
  <w:num w:numId="16" w16cid:durableId="1077438228">
    <w:abstractNumId w:val="57"/>
  </w:num>
  <w:num w:numId="17" w16cid:durableId="1503351250">
    <w:abstractNumId w:val="25"/>
  </w:num>
  <w:num w:numId="18" w16cid:durableId="2075352568">
    <w:abstractNumId w:val="20"/>
  </w:num>
  <w:num w:numId="19" w16cid:durableId="855580979">
    <w:abstractNumId w:val="55"/>
  </w:num>
  <w:num w:numId="20" w16cid:durableId="2112318652">
    <w:abstractNumId w:val="54"/>
  </w:num>
  <w:num w:numId="21" w16cid:durableId="1998265219">
    <w:abstractNumId w:val="28"/>
  </w:num>
  <w:num w:numId="22" w16cid:durableId="1581326216">
    <w:abstractNumId w:val="14"/>
  </w:num>
  <w:num w:numId="23" w16cid:durableId="1870680329">
    <w:abstractNumId w:val="56"/>
  </w:num>
  <w:num w:numId="24" w16cid:durableId="1368679780">
    <w:abstractNumId w:val="89"/>
  </w:num>
  <w:num w:numId="25" w16cid:durableId="1527209893">
    <w:abstractNumId w:val="80"/>
  </w:num>
  <w:num w:numId="26" w16cid:durableId="1671323575">
    <w:abstractNumId w:val="84"/>
  </w:num>
  <w:num w:numId="27" w16cid:durableId="1519202055">
    <w:abstractNumId w:val="34"/>
  </w:num>
  <w:num w:numId="28" w16cid:durableId="1247306533">
    <w:abstractNumId w:val="69"/>
  </w:num>
  <w:num w:numId="29" w16cid:durableId="500390863">
    <w:abstractNumId w:val="62"/>
  </w:num>
  <w:num w:numId="30" w16cid:durableId="1286426739">
    <w:abstractNumId w:val="70"/>
  </w:num>
  <w:num w:numId="31" w16cid:durableId="1369645789">
    <w:abstractNumId w:val="4"/>
  </w:num>
  <w:num w:numId="32" w16cid:durableId="909269070">
    <w:abstractNumId w:val="16"/>
  </w:num>
  <w:num w:numId="33" w16cid:durableId="1296452955">
    <w:abstractNumId w:val="2"/>
  </w:num>
  <w:num w:numId="34" w16cid:durableId="437527020">
    <w:abstractNumId w:val="73"/>
  </w:num>
  <w:num w:numId="35" w16cid:durableId="1479878865">
    <w:abstractNumId w:val="5"/>
  </w:num>
  <w:num w:numId="36" w16cid:durableId="487019408">
    <w:abstractNumId w:val="6"/>
  </w:num>
  <w:num w:numId="37" w16cid:durableId="621956831">
    <w:abstractNumId w:val="83"/>
  </w:num>
  <w:num w:numId="38" w16cid:durableId="14580867">
    <w:abstractNumId w:val="18"/>
  </w:num>
  <w:num w:numId="39" w16cid:durableId="854997022">
    <w:abstractNumId w:val="29"/>
  </w:num>
  <w:num w:numId="40" w16cid:durableId="324208767">
    <w:abstractNumId w:val="9"/>
  </w:num>
  <w:num w:numId="41" w16cid:durableId="696269650">
    <w:abstractNumId w:val="12"/>
  </w:num>
  <w:num w:numId="42" w16cid:durableId="1535117531">
    <w:abstractNumId w:val="3"/>
  </w:num>
  <w:num w:numId="43" w16cid:durableId="1951355854">
    <w:abstractNumId w:val="79"/>
  </w:num>
  <w:num w:numId="44" w16cid:durableId="1132095655">
    <w:abstractNumId w:val="63"/>
  </w:num>
  <w:num w:numId="45" w16cid:durableId="1679236763">
    <w:abstractNumId w:val="23"/>
  </w:num>
  <w:num w:numId="46" w16cid:durableId="1433280185">
    <w:abstractNumId w:val="72"/>
  </w:num>
  <w:num w:numId="47" w16cid:durableId="1339039164">
    <w:abstractNumId w:val="52"/>
  </w:num>
  <w:num w:numId="48" w16cid:durableId="56562659">
    <w:abstractNumId w:val="74"/>
  </w:num>
  <w:num w:numId="49" w16cid:durableId="1159270678">
    <w:abstractNumId w:val="26"/>
  </w:num>
  <w:num w:numId="50" w16cid:durableId="30303283">
    <w:abstractNumId w:val="17"/>
  </w:num>
  <w:num w:numId="51" w16cid:durableId="259873197">
    <w:abstractNumId w:val="32"/>
  </w:num>
  <w:num w:numId="52" w16cid:durableId="2055694547">
    <w:abstractNumId w:val="1"/>
  </w:num>
  <w:num w:numId="53" w16cid:durableId="1721126053">
    <w:abstractNumId w:val="39"/>
  </w:num>
  <w:num w:numId="54" w16cid:durableId="1761220056">
    <w:abstractNumId w:val="75"/>
  </w:num>
  <w:num w:numId="55" w16cid:durableId="497699608">
    <w:abstractNumId w:val="33"/>
  </w:num>
  <w:num w:numId="56" w16cid:durableId="463616834">
    <w:abstractNumId w:val="13"/>
  </w:num>
  <w:num w:numId="57" w16cid:durableId="588853997">
    <w:abstractNumId w:val="22"/>
  </w:num>
  <w:num w:numId="58" w16cid:durableId="364183626">
    <w:abstractNumId w:val="82"/>
  </w:num>
  <w:num w:numId="59" w16cid:durableId="335379325">
    <w:abstractNumId w:val="37"/>
  </w:num>
  <w:num w:numId="60" w16cid:durableId="1943688634">
    <w:abstractNumId w:val="44"/>
  </w:num>
  <w:num w:numId="61" w16cid:durableId="616565270">
    <w:abstractNumId w:val="0"/>
  </w:num>
  <w:num w:numId="62" w16cid:durableId="1980111915">
    <w:abstractNumId w:val="24"/>
  </w:num>
  <w:num w:numId="63" w16cid:durableId="849951890">
    <w:abstractNumId w:val="58"/>
  </w:num>
  <w:num w:numId="64" w16cid:durableId="1721396806">
    <w:abstractNumId w:val="87"/>
  </w:num>
  <w:num w:numId="65" w16cid:durableId="1186217456">
    <w:abstractNumId w:val="41"/>
  </w:num>
  <w:num w:numId="66" w16cid:durableId="1518226528">
    <w:abstractNumId w:val="67"/>
  </w:num>
  <w:num w:numId="67" w16cid:durableId="13119716">
    <w:abstractNumId w:val="53"/>
  </w:num>
  <w:num w:numId="68" w16cid:durableId="2118061518">
    <w:abstractNumId w:val="59"/>
  </w:num>
  <w:num w:numId="69" w16cid:durableId="1750082639">
    <w:abstractNumId w:val="48"/>
  </w:num>
  <w:num w:numId="70" w16cid:durableId="1648128116">
    <w:abstractNumId w:val="31"/>
  </w:num>
  <w:num w:numId="71" w16cid:durableId="1747721429">
    <w:abstractNumId w:val="60"/>
  </w:num>
  <w:num w:numId="72" w16cid:durableId="1166482951">
    <w:abstractNumId w:val="50"/>
  </w:num>
  <w:num w:numId="73" w16cid:durableId="635838983">
    <w:abstractNumId w:val="27"/>
  </w:num>
  <w:num w:numId="74" w16cid:durableId="1556550237">
    <w:abstractNumId w:val="15"/>
  </w:num>
  <w:num w:numId="75" w16cid:durableId="1721441397">
    <w:abstractNumId w:val="38"/>
  </w:num>
  <w:num w:numId="76" w16cid:durableId="1313825145">
    <w:abstractNumId w:val="81"/>
  </w:num>
  <w:num w:numId="77" w16cid:durableId="1958560722">
    <w:abstractNumId w:val="21"/>
  </w:num>
  <w:num w:numId="78" w16cid:durableId="668363674">
    <w:abstractNumId w:val="11"/>
  </w:num>
  <w:num w:numId="79" w16cid:durableId="1125927930">
    <w:abstractNumId w:val="35"/>
  </w:num>
  <w:num w:numId="80" w16cid:durableId="1432629199">
    <w:abstractNumId w:val="77"/>
  </w:num>
  <w:num w:numId="81" w16cid:durableId="1188445212">
    <w:abstractNumId w:val="68"/>
  </w:num>
  <w:num w:numId="82" w16cid:durableId="1288119009">
    <w:abstractNumId w:val="51"/>
  </w:num>
  <w:num w:numId="83" w16cid:durableId="1846896368">
    <w:abstractNumId w:val="49"/>
  </w:num>
  <w:num w:numId="84" w16cid:durableId="1248080904">
    <w:abstractNumId w:val="64"/>
  </w:num>
  <w:num w:numId="85" w16cid:durableId="1485466932">
    <w:abstractNumId w:val="71"/>
  </w:num>
  <w:num w:numId="86" w16cid:durableId="299893122">
    <w:abstractNumId w:val="36"/>
  </w:num>
  <w:num w:numId="87" w16cid:durableId="73018903">
    <w:abstractNumId w:val="7"/>
  </w:num>
  <w:num w:numId="88" w16cid:durableId="1016079467">
    <w:abstractNumId w:val="78"/>
  </w:num>
  <w:num w:numId="89" w16cid:durableId="2069257063">
    <w:abstractNumId w:val="47"/>
  </w:num>
  <w:num w:numId="90" w16cid:durableId="795756797">
    <w:abstractNumId w:val="6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6A3"/>
    <w:rsid w:val="00000BDC"/>
    <w:rsid w:val="00021859"/>
    <w:rsid w:val="000920E0"/>
    <w:rsid w:val="000C0BC4"/>
    <w:rsid w:val="000C0FAB"/>
    <w:rsid w:val="00176A3D"/>
    <w:rsid w:val="00234350"/>
    <w:rsid w:val="0025626D"/>
    <w:rsid w:val="00276CBD"/>
    <w:rsid w:val="002909CC"/>
    <w:rsid w:val="003549DE"/>
    <w:rsid w:val="003604BA"/>
    <w:rsid w:val="003D07E4"/>
    <w:rsid w:val="005358B1"/>
    <w:rsid w:val="005D2D0B"/>
    <w:rsid w:val="00645803"/>
    <w:rsid w:val="006B4A41"/>
    <w:rsid w:val="006C4204"/>
    <w:rsid w:val="006C79D9"/>
    <w:rsid w:val="006D6C4D"/>
    <w:rsid w:val="00755C2F"/>
    <w:rsid w:val="00762126"/>
    <w:rsid w:val="00862840"/>
    <w:rsid w:val="008836EE"/>
    <w:rsid w:val="008F370E"/>
    <w:rsid w:val="00914DB7"/>
    <w:rsid w:val="00935C9B"/>
    <w:rsid w:val="009756A3"/>
    <w:rsid w:val="00A44EA0"/>
    <w:rsid w:val="00A5013C"/>
    <w:rsid w:val="00AA4A18"/>
    <w:rsid w:val="00AB6B37"/>
    <w:rsid w:val="00B2006A"/>
    <w:rsid w:val="00B5213D"/>
    <w:rsid w:val="00B5699D"/>
    <w:rsid w:val="00C1183C"/>
    <w:rsid w:val="00C543FB"/>
    <w:rsid w:val="00D572C8"/>
    <w:rsid w:val="00DD5E42"/>
    <w:rsid w:val="00E43EC8"/>
    <w:rsid w:val="00F177D0"/>
    <w:rsid w:val="028AD66B"/>
    <w:rsid w:val="0C969C7F"/>
    <w:rsid w:val="12B7A821"/>
    <w:rsid w:val="1BB1EC65"/>
    <w:rsid w:val="1E64CA4B"/>
    <w:rsid w:val="2A5E0519"/>
    <w:rsid w:val="2CAB116B"/>
    <w:rsid w:val="2D0C3A4B"/>
    <w:rsid w:val="39CDB46F"/>
    <w:rsid w:val="39D8806D"/>
    <w:rsid w:val="3C5D389C"/>
    <w:rsid w:val="422515D8"/>
    <w:rsid w:val="4328AAC7"/>
    <w:rsid w:val="465F6E34"/>
    <w:rsid w:val="499FBCD7"/>
    <w:rsid w:val="51F0CA0C"/>
    <w:rsid w:val="532C6015"/>
    <w:rsid w:val="62422B2B"/>
    <w:rsid w:val="626E003B"/>
    <w:rsid w:val="77351E63"/>
    <w:rsid w:val="778CF80D"/>
    <w:rsid w:val="7B4254D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CEA01"/>
  <w15:chartTrackingRefBased/>
  <w15:docId w15:val="{6B4F9857-D51E-449B-B2F8-E71E72DA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56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56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56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56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56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56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6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6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6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56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56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56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56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56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56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6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6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6A3"/>
    <w:rPr>
      <w:rFonts w:eastAsiaTheme="majorEastAsia" w:cstheme="majorBidi"/>
      <w:color w:val="272727" w:themeColor="text1" w:themeTint="D8"/>
    </w:rPr>
  </w:style>
  <w:style w:type="paragraph" w:styleId="Title">
    <w:name w:val="Title"/>
    <w:basedOn w:val="Normal"/>
    <w:next w:val="Normal"/>
    <w:link w:val="TitleChar"/>
    <w:uiPriority w:val="10"/>
    <w:qFormat/>
    <w:rsid w:val="009756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6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6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6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6A3"/>
    <w:pPr>
      <w:spacing w:before="160"/>
      <w:jc w:val="center"/>
    </w:pPr>
    <w:rPr>
      <w:i/>
      <w:iCs/>
      <w:color w:val="404040" w:themeColor="text1" w:themeTint="BF"/>
    </w:rPr>
  </w:style>
  <w:style w:type="character" w:customStyle="1" w:styleId="QuoteChar">
    <w:name w:val="Quote Char"/>
    <w:basedOn w:val="DefaultParagraphFont"/>
    <w:link w:val="Quote"/>
    <w:uiPriority w:val="29"/>
    <w:rsid w:val="009756A3"/>
    <w:rPr>
      <w:i/>
      <w:iCs/>
      <w:color w:val="404040" w:themeColor="text1" w:themeTint="BF"/>
    </w:rPr>
  </w:style>
  <w:style w:type="paragraph" w:styleId="ListParagraph">
    <w:name w:val="List Paragraph"/>
    <w:basedOn w:val="Normal"/>
    <w:uiPriority w:val="34"/>
    <w:qFormat/>
    <w:rsid w:val="009756A3"/>
    <w:pPr>
      <w:ind w:left="720"/>
      <w:contextualSpacing/>
    </w:pPr>
  </w:style>
  <w:style w:type="character" w:styleId="IntenseEmphasis">
    <w:name w:val="Intense Emphasis"/>
    <w:basedOn w:val="DefaultParagraphFont"/>
    <w:uiPriority w:val="21"/>
    <w:qFormat/>
    <w:rsid w:val="009756A3"/>
    <w:rPr>
      <w:i/>
      <w:iCs/>
      <w:color w:val="0F4761" w:themeColor="accent1" w:themeShade="BF"/>
    </w:rPr>
  </w:style>
  <w:style w:type="paragraph" w:styleId="IntenseQuote">
    <w:name w:val="Intense Quote"/>
    <w:basedOn w:val="Normal"/>
    <w:next w:val="Normal"/>
    <w:link w:val="IntenseQuoteChar"/>
    <w:uiPriority w:val="30"/>
    <w:qFormat/>
    <w:rsid w:val="009756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56A3"/>
    <w:rPr>
      <w:i/>
      <w:iCs/>
      <w:color w:val="0F4761" w:themeColor="accent1" w:themeShade="BF"/>
    </w:rPr>
  </w:style>
  <w:style w:type="character" w:styleId="IntenseReference">
    <w:name w:val="Intense Reference"/>
    <w:basedOn w:val="DefaultParagraphFont"/>
    <w:uiPriority w:val="32"/>
    <w:qFormat/>
    <w:rsid w:val="009756A3"/>
    <w:rPr>
      <w:b/>
      <w:bCs/>
      <w:smallCaps/>
      <w:color w:val="0F4761" w:themeColor="accent1" w:themeShade="BF"/>
      <w:spacing w:val="5"/>
    </w:rPr>
  </w:style>
  <w:style w:type="paragraph" w:styleId="Header">
    <w:name w:val="header"/>
    <w:basedOn w:val="Normal"/>
    <w:link w:val="HeaderChar"/>
    <w:uiPriority w:val="99"/>
    <w:unhideWhenUsed/>
    <w:rsid w:val="009756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6A3"/>
  </w:style>
  <w:style w:type="paragraph" w:styleId="Footer">
    <w:name w:val="footer"/>
    <w:basedOn w:val="Normal"/>
    <w:link w:val="FooterChar"/>
    <w:uiPriority w:val="99"/>
    <w:unhideWhenUsed/>
    <w:rsid w:val="009756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6A3"/>
  </w:style>
  <w:style w:type="character" w:styleId="Hyperlink">
    <w:name w:val="Hyperlink"/>
    <w:basedOn w:val="DefaultParagraphFont"/>
    <w:uiPriority w:val="99"/>
    <w:unhideWhenUsed/>
    <w:rsid w:val="009756A3"/>
    <w:rPr>
      <w:color w:val="467886" w:themeColor="hyperlink"/>
      <w:u w:val="single"/>
    </w:rPr>
  </w:style>
  <w:style w:type="paragraph" w:styleId="NormalWeb">
    <w:name w:val="Normal (Web)"/>
    <w:basedOn w:val="Normal"/>
    <w:uiPriority w:val="99"/>
    <w:semiHidden/>
    <w:unhideWhenUsed/>
    <w:rsid w:val="00AA4A18"/>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C543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ursingeta.com/student-form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rto@nursingeta.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to@nursingeta.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info@nursingeta.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NETA</dc:creator>
  <cp:keywords/>
  <dc:description/>
  <cp:lastModifiedBy>College of NETA</cp:lastModifiedBy>
  <cp:revision>2</cp:revision>
  <dcterms:created xsi:type="dcterms:W3CDTF">2026-04-17T03:50:00Z</dcterms:created>
  <dcterms:modified xsi:type="dcterms:W3CDTF">2026-04-17T03:50:00Z</dcterms:modified>
</cp:coreProperties>
</file>