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6AAB" w14:textId="77777777" w:rsidR="00C1183C" w:rsidRPr="00C1183C" w:rsidRDefault="00C1183C" w:rsidP="00C1183C">
      <w:pPr>
        <w:rPr>
          <w:b/>
          <w:bCs/>
          <w:sz w:val="44"/>
          <w:szCs w:val="44"/>
        </w:rPr>
      </w:pPr>
      <w:r w:rsidRPr="00C1183C">
        <w:rPr>
          <w:b/>
          <w:bCs/>
          <w:sz w:val="44"/>
          <w:szCs w:val="44"/>
        </w:rPr>
        <w:t>Enrolment and Selection </w:t>
      </w:r>
    </w:p>
    <w:p w14:paraId="3028E94E" w14:textId="77777777" w:rsidR="00C1183C" w:rsidRPr="00C1183C" w:rsidRDefault="00C1183C" w:rsidP="00C1183C">
      <w:pPr>
        <w:numPr>
          <w:ilvl w:val="0"/>
          <w:numId w:val="39"/>
        </w:numPr>
      </w:pPr>
      <w:r w:rsidRPr="00C1183C">
        <w:t>An information session is offered to students to provide them with further information about the course to assist them with making an informed decision about enrolling into a course. The Information Session is only applicable for Full qualifications. </w:t>
      </w:r>
    </w:p>
    <w:p w14:paraId="2C8B1E3E" w14:textId="77777777" w:rsidR="00C1183C" w:rsidRPr="00C1183C" w:rsidRDefault="00C1183C" w:rsidP="00C1183C">
      <w:pPr>
        <w:numPr>
          <w:ilvl w:val="0"/>
          <w:numId w:val="40"/>
        </w:numPr>
      </w:pPr>
      <w:r w:rsidRPr="00C1183C">
        <w:t>The Enrolment Application Form serves to register the applicant’s initial interest in undertaking training with the RTO and does not constitute confirmation of enrolment. Its purpose is to collect information from the learner to assess their suitability for their chosen course. </w:t>
      </w:r>
    </w:p>
    <w:p w14:paraId="7014003F" w14:textId="77777777" w:rsidR="00C1183C" w:rsidRPr="00C1183C" w:rsidRDefault="00C1183C" w:rsidP="00C1183C">
      <w:pPr>
        <w:numPr>
          <w:ilvl w:val="0"/>
          <w:numId w:val="41"/>
        </w:numPr>
      </w:pPr>
      <w:r w:rsidRPr="00C1183C">
        <w:t>Completion of the Enrolment Agreement Form does not guarantee placement with the RTO </w:t>
      </w:r>
    </w:p>
    <w:p w14:paraId="4A5A54EA" w14:textId="77777777" w:rsidR="00C1183C" w:rsidRPr="00C1183C" w:rsidRDefault="00C1183C" w:rsidP="00C1183C">
      <w:pPr>
        <w:numPr>
          <w:ilvl w:val="0"/>
          <w:numId w:val="42"/>
        </w:numPr>
      </w:pPr>
      <w:r w:rsidRPr="00C1183C">
        <w:t>The learner is responsible for notifying the RTO if they have a medical condition, disability, or require assistance in their training. </w:t>
      </w:r>
    </w:p>
    <w:p w14:paraId="067881BC" w14:textId="77777777" w:rsidR="00C1183C" w:rsidRPr="00C1183C" w:rsidRDefault="00C1183C" w:rsidP="00C1183C">
      <w:pPr>
        <w:numPr>
          <w:ilvl w:val="0"/>
          <w:numId w:val="43"/>
        </w:numPr>
      </w:pPr>
      <w:r w:rsidRPr="00C1183C">
        <w:t>The RTO reserves the right to decline any application. </w:t>
      </w:r>
    </w:p>
    <w:p w14:paraId="5815ABEA" w14:textId="77777777" w:rsidR="00C1183C" w:rsidRPr="00C1183C" w:rsidRDefault="00C1183C" w:rsidP="00C1183C">
      <w:pPr>
        <w:numPr>
          <w:ilvl w:val="0"/>
          <w:numId w:val="44"/>
        </w:numPr>
      </w:pPr>
      <w:r w:rsidRPr="00C1183C">
        <w:t>Courses with low enrolment may be cancelled; every effort will be made to contact affected Students. Students are required to ensure their contact details are accurate and up to date. </w:t>
      </w:r>
    </w:p>
    <w:p w14:paraId="527106B3" w14:textId="77777777" w:rsidR="00C1183C" w:rsidRPr="00C1183C" w:rsidRDefault="00C1183C" w:rsidP="00C1183C">
      <w:pPr>
        <w:numPr>
          <w:ilvl w:val="0"/>
          <w:numId w:val="45"/>
        </w:numPr>
      </w:pPr>
      <w:r w:rsidRPr="00C1183C">
        <w:t>An Enrolment Application Fee must accompany the enrolment to enable the student’s application to be processed. </w:t>
      </w:r>
    </w:p>
    <w:p w14:paraId="551AE0EF" w14:textId="77777777" w:rsidR="00C1183C" w:rsidRPr="00C1183C" w:rsidRDefault="00C1183C" w:rsidP="00C1183C">
      <w:pPr>
        <w:numPr>
          <w:ilvl w:val="0"/>
          <w:numId w:val="46"/>
        </w:numPr>
      </w:pPr>
      <w:r w:rsidRPr="00C1183C">
        <w:t>Applications will be processed once all required documents, and the non-refundable enrolment fee has been received by the RTO. </w:t>
      </w:r>
    </w:p>
    <w:p w14:paraId="03341DD9" w14:textId="77777777" w:rsidR="00C1183C" w:rsidRPr="00C1183C" w:rsidRDefault="00C1183C" w:rsidP="00C1183C">
      <w:pPr>
        <w:numPr>
          <w:ilvl w:val="0"/>
          <w:numId w:val="47"/>
        </w:numPr>
      </w:pPr>
      <w:r w:rsidRPr="00C1183C">
        <w:t>It is the learner’s responsibility to note the advertised date, time, and location of the course. </w:t>
      </w:r>
    </w:p>
    <w:p w14:paraId="0169CC54" w14:textId="77777777" w:rsidR="00C1183C" w:rsidRPr="00C1183C" w:rsidRDefault="00C1183C" w:rsidP="00C1183C">
      <w:pPr>
        <w:numPr>
          <w:ilvl w:val="0"/>
          <w:numId w:val="48"/>
        </w:numPr>
      </w:pPr>
      <w:r w:rsidRPr="00C1183C">
        <w:t>If learner’s unable to complete course, due to changed personal circumstances, the RTO will make every effort to ensure learner are placed into an alternative pre-scheduled course. </w:t>
      </w:r>
    </w:p>
    <w:p w14:paraId="52D0525D" w14:textId="77777777" w:rsidR="00C1183C" w:rsidRPr="00C1183C" w:rsidRDefault="00C1183C" w:rsidP="00C1183C">
      <w:pPr>
        <w:numPr>
          <w:ilvl w:val="0"/>
          <w:numId w:val="49"/>
        </w:numPr>
      </w:pPr>
      <w:r w:rsidRPr="00C1183C">
        <w:t>Learners can only join after course commencement date if they meet all prerequisites. Full course fees are still payable for late enrolments. </w:t>
      </w:r>
    </w:p>
    <w:p w14:paraId="1CF48BD4" w14:textId="77777777" w:rsidR="00C1183C" w:rsidRPr="00C1183C" w:rsidRDefault="00C1183C" w:rsidP="00C1183C">
      <w:pPr>
        <w:numPr>
          <w:ilvl w:val="0"/>
          <w:numId w:val="50"/>
        </w:numPr>
      </w:pPr>
      <w:r w:rsidRPr="00C1183C">
        <w:t>The RTO reserves the right to decline admission to a course, terminate a learner’s enrolment, or change the assigned Trainer/Assessor at any time without notice. </w:t>
      </w:r>
    </w:p>
    <w:p w14:paraId="6CA506C6" w14:textId="77777777" w:rsidR="00C1183C" w:rsidRPr="00C1183C" w:rsidRDefault="00C1183C" w:rsidP="00C1183C">
      <w:pPr>
        <w:numPr>
          <w:ilvl w:val="0"/>
          <w:numId w:val="51"/>
        </w:numPr>
      </w:pPr>
      <w:r w:rsidRPr="00C1183C">
        <w:lastRenderedPageBreak/>
        <w:t>Students participate in courses involving physical activity, field trips, practical demonstrations, and similar activities at their own risk. The RTO’s Students are covered by public liability insurance while studying on campus. </w:t>
      </w:r>
    </w:p>
    <w:p w14:paraId="1201D411" w14:textId="77777777" w:rsidR="00C1183C" w:rsidRPr="00C1183C" w:rsidRDefault="00C1183C" w:rsidP="00C1183C">
      <w:pPr>
        <w:numPr>
          <w:ilvl w:val="0"/>
          <w:numId w:val="52"/>
        </w:numPr>
      </w:pPr>
      <w:r w:rsidRPr="00C1183C">
        <w:t>If a student is identified as having a Disability and requiring further support, refer to the Support Services section in this manual. </w:t>
      </w:r>
    </w:p>
    <w:p w14:paraId="6B3146A5" w14:textId="77777777" w:rsidR="00C1183C" w:rsidRPr="00C1183C" w:rsidRDefault="00C1183C" w:rsidP="00C1183C">
      <w:pPr>
        <w:numPr>
          <w:ilvl w:val="0"/>
          <w:numId w:val="53"/>
        </w:numPr>
      </w:pPr>
      <w:r w:rsidRPr="00C1183C">
        <w:t>Requests from the Student to transfer or credit their course placement due to changed personal circumstances will be considered, and every effort will be made to facilitate placement into an alternative course (if available). </w:t>
      </w:r>
    </w:p>
    <w:p w14:paraId="5C702A2A" w14:textId="77777777" w:rsidR="00C1183C" w:rsidRPr="00C1183C" w:rsidRDefault="00C1183C" w:rsidP="00C1183C">
      <w:r w:rsidRPr="00C1183C">
        <w:t> </w:t>
      </w:r>
    </w:p>
    <w:p w14:paraId="648EB24E" w14:textId="77777777" w:rsidR="006B4A41" w:rsidRPr="00C1183C" w:rsidRDefault="006B4A41" w:rsidP="00C1183C"/>
    <w:sectPr w:rsidR="006B4A41" w:rsidRPr="00C1183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AA35" w14:textId="77777777" w:rsidR="00AE3EB7" w:rsidRDefault="00AE3EB7" w:rsidP="009756A3">
      <w:pPr>
        <w:spacing w:after="0" w:line="240" w:lineRule="auto"/>
      </w:pPr>
      <w:r>
        <w:separator/>
      </w:r>
    </w:p>
  </w:endnote>
  <w:endnote w:type="continuationSeparator" w:id="0">
    <w:p w14:paraId="77DDE3C2" w14:textId="77777777" w:rsidR="00AE3EB7" w:rsidRDefault="00AE3EB7" w:rsidP="0097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AB116B" w14:paraId="2A3372C4" w14:textId="77777777" w:rsidTr="2CAB116B">
      <w:trPr>
        <w:trHeight w:val="300"/>
      </w:trPr>
      <w:tc>
        <w:tcPr>
          <w:tcW w:w="3005" w:type="dxa"/>
        </w:tcPr>
        <w:p w14:paraId="7D10BFDD" w14:textId="03CEC6A3" w:rsidR="2CAB116B" w:rsidRDefault="2CAB116B" w:rsidP="2CAB116B">
          <w:pPr>
            <w:pStyle w:val="Header"/>
            <w:ind w:left="-115"/>
          </w:pPr>
        </w:p>
      </w:tc>
      <w:tc>
        <w:tcPr>
          <w:tcW w:w="3005" w:type="dxa"/>
        </w:tcPr>
        <w:p w14:paraId="18D1C2CE" w14:textId="31C98325" w:rsidR="2CAB116B" w:rsidRDefault="2CAB116B" w:rsidP="2CAB116B">
          <w:pPr>
            <w:pStyle w:val="Header"/>
            <w:jc w:val="center"/>
          </w:pPr>
        </w:p>
      </w:tc>
      <w:tc>
        <w:tcPr>
          <w:tcW w:w="3005" w:type="dxa"/>
        </w:tcPr>
        <w:p w14:paraId="7F11BAD6" w14:textId="6567C133" w:rsidR="2CAB116B" w:rsidRDefault="2CAB116B" w:rsidP="2CAB116B">
          <w:pPr>
            <w:pStyle w:val="Header"/>
            <w:ind w:right="-115"/>
            <w:jc w:val="right"/>
          </w:pPr>
        </w:p>
      </w:tc>
    </w:tr>
  </w:tbl>
  <w:p w14:paraId="633CA365" w14:textId="4C756E07" w:rsidR="2CAB116B" w:rsidRDefault="2CAB116B" w:rsidP="2CAB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88BD" w14:textId="77777777" w:rsidR="00AE3EB7" w:rsidRDefault="00AE3EB7" w:rsidP="009756A3">
      <w:pPr>
        <w:spacing w:after="0" w:line="240" w:lineRule="auto"/>
      </w:pPr>
      <w:r>
        <w:separator/>
      </w:r>
    </w:p>
  </w:footnote>
  <w:footnote w:type="continuationSeparator" w:id="0">
    <w:p w14:paraId="2CB0BF00" w14:textId="77777777" w:rsidR="00AE3EB7" w:rsidRDefault="00AE3EB7" w:rsidP="0097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7B1" w14:textId="77777777" w:rsidR="009756A3" w:rsidRDefault="39CDB46F" w:rsidP="009756A3">
    <w:pPr>
      <w:pStyle w:val="Header"/>
      <w:jc w:val="center"/>
    </w:pPr>
    <w:r>
      <w:rPr>
        <w:noProof/>
      </w:rPr>
      <w:drawing>
        <wp:inline distT="0" distB="0" distL="0" distR="0" wp14:anchorId="60119ABD" wp14:editId="7F58F992">
          <wp:extent cx="2282287" cy="614840"/>
          <wp:effectExtent l="0" t="0" r="0" b="0"/>
          <wp:docPr id="1332511366"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1366" name="Picture 1" descr="A black background with pink and blue letters&#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2282287" cy="614840"/>
                  </a:xfrm>
                  <a:prstGeom prst="rect">
                    <a:avLst/>
                  </a:prstGeom>
                </pic:spPr>
              </pic:pic>
            </a:graphicData>
          </a:graphic>
        </wp:inline>
      </w:drawing>
    </w:r>
  </w:p>
  <w:p w14:paraId="2DD6E00D" w14:textId="77777777" w:rsidR="009756A3" w:rsidRDefault="009756A3" w:rsidP="009756A3">
    <w:pPr>
      <w:pStyle w:val="Header"/>
      <w:jc w:val="center"/>
    </w:pPr>
  </w:p>
  <w:p w14:paraId="275E28E4" w14:textId="77777777" w:rsidR="009756A3" w:rsidRDefault="009756A3" w:rsidP="009756A3">
    <w:pPr>
      <w:pStyle w:val="Header"/>
      <w:jc w:val="center"/>
    </w:pPr>
    <w:r>
      <w:t xml:space="preserve">College of Nursing Education and Training Australia </w:t>
    </w:r>
  </w:p>
  <w:p w14:paraId="62538852" w14:textId="77777777" w:rsidR="009756A3" w:rsidRDefault="009756A3" w:rsidP="009756A3">
    <w:pPr>
      <w:pStyle w:val="Header"/>
      <w:jc w:val="center"/>
    </w:pPr>
    <w:r>
      <w:t>College of Nursing Education &amp; Training Australia Pty Ltd</w:t>
    </w:r>
  </w:p>
  <w:p w14:paraId="39A1954B" w14:textId="77777777" w:rsidR="009756A3" w:rsidRDefault="009756A3" w:rsidP="009756A3">
    <w:pPr>
      <w:pStyle w:val="Header"/>
      <w:jc w:val="center"/>
    </w:pPr>
    <w:r>
      <w:t xml:space="preserve"> Phone: 1300 00 638 email: </w:t>
    </w:r>
    <w:hyperlink r:id="rId2" w:history="1">
      <w:r w:rsidRPr="001A52C5">
        <w:rPr>
          <w:rStyle w:val="Hyperlink"/>
        </w:rPr>
        <w:t>info@nursingeta.com</w:t>
      </w:r>
    </w:hyperlink>
    <w:r>
      <w:t xml:space="preserve"> </w:t>
    </w:r>
  </w:p>
  <w:p w14:paraId="06E9407B" w14:textId="77777777" w:rsidR="009756A3" w:rsidRDefault="009756A3" w:rsidP="009756A3">
    <w:pPr>
      <w:pStyle w:val="Header"/>
      <w:jc w:val="center"/>
    </w:pPr>
    <w:r>
      <w:t>Level 1, 222 Baylis Street Wagga Wagga NSW 2650</w:t>
    </w:r>
  </w:p>
  <w:p w14:paraId="3D5B672E" w14:textId="77777777" w:rsidR="009756A3" w:rsidRDefault="009756A3" w:rsidP="009756A3">
    <w:pPr>
      <w:pStyle w:val="Header"/>
      <w:jc w:val="center"/>
    </w:pPr>
    <w:r>
      <w:t xml:space="preserve"> ACN: 641 245 187   ABN: 39 651 414 032</w:t>
    </w:r>
  </w:p>
  <w:p w14:paraId="769227E6" w14:textId="77777777" w:rsidR="009756A3" w:rsidRDefault="009756A3" w:rsidP="009756A3">
    <w:pPr>
      <w:pStyle w:val="Header"/>
      <w:jc w:val="center"/>
    </w:pPr>
    <w:r>
      <w:t xml:space="preserve"> RTO ID: 45928</w:t>
    </w:r>
  </w:p>
  <w:p w14:paraId="1DE1B04A" w14:textId="77777777" w:rsidR="009756A3" w:rsidRDefault="0097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9ED"/>
    <w:multiLevelType w:val="multilevel"/>
    <w:tmpl w:val="2B747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93C5B"/>
    <w:multiLevelType w:val="multilevel"/>
    <w:tmpl w:val="70E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53BAD"/>
    <w:multiLevelType w:val="multilevel"/>
    <w:tmpl w:val="35B4B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A7159"/>
    <w:multiLevelType w:val="multilevel"/>
    <w:tmpl w:val="7A8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3D72"/>
    <w:multiLevelType w:val="multilevel"/>
    <w:tmpl w:val="ED1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F4095"/>
    <w:multiLevelType w:val="multilevel"/>
    <w:tmpl w:val="B69AD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2A0316"/>
    <w:multiLevelType w:val="multilevel"/>
    <w:tmpl w:val="104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042EA8"/>
    <w:multiLevelType w:val="multilevel"/>
    <w:tmpl w:val="27789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43197C"/>
    <w:multiLevelType w:val="multilevel"/>
    <w:tmpl w:val="BC7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877E8"/>
    <w:multiLevelType w:val="multilevel"/>
    <w:tmpl w:val="A0520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56B7A"/>
    <w:multiLevelType w:val="multilevel"/>
    <w:tmpl w:val="FAB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5B2891"/>
    <w:multiLevelType w:val="multilevel"/>
    <w:tmpl w:val="0DE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0E5A29"/>
    <w:multiLevelType w:val="multilevel"/>
    <w:tmpl w:val="38687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4580F"/>
    <w:multiLevelType w:val="hybridMultilevel"/>
    <w:tmpl w:val="39E6A7BE"/>
    <w:lvl w:ilvl="0" w:tplc="F2E6259C">
      <w:start w:val="1"/>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28629FC"/>
    <w:multiLevelType w:val="multilevel"/>
    <w:tmpl w:val="C3B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2F27"/>
    <w:multiLevelType w:val="multilevel"/>
    <w:tmpl w:val="4F3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031177"/>
    <w:multiLevelType w:val="multilevel"/>
    <w:tmpl w:val="467E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C51D76"/>
    <w:multiLevelType w:val="multilevel"/>
    <w:tmpl w:val="026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021F5E"/>
    <w:multiLevelType w:val="multilevel"/>
    <w:tmpl w:val="1AA23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634EDE"/>
    <w:multiLevelType w:val="multilevel"/>
    <w:tmpl w:val="B91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846987"/>
    <w:multiLevelType w:val="multilevel"/>
    <w:tmpl w:val="6E0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5E4696"/>
    <w:multiLevelType w:val="multilevel"/>
    <w:tmpl w:val="724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983D30"/>
    <w:multiLevelType w:val="multilevel"/>
    <w:tmpl w:val="35B26A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D6768E"/>
    <w:multiLevelType w:val="multilevel"/>
    <w:tmpl w:val="06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1B74DF"/>
    <w:multiLevelType w:val="multilevel"/>
    <w:tmpl w:val="AFDE64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D37D5"/>
    <w:multiLevelType w:val="multilevel"/>
    <w:tmpl w:val="429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6A233A"/>
    <w:multiLevelType w:val="multilevel"/>
    <w:tmpl w:val="362E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835A5A"/>
    <w:multiLevelType w:val="multilevel"/>
    <w:tmpl w:val="ECE6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B5161B"/>
    <w:multiLevelType w:val="multilevel"/>
    <w:tmpl w:val="77C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8476B9"/>
    <w:multiLevelType w:val="multilevel"/>
    <w:tmpl w:val="C35E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6D4B87"/>
    <w:multiLevelType w:val="multilevel"/>
    <w:tmpl w:val="628058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6F0AE9"/>
    <w:multiLevelType w:val="multilevel"/>
    <w:tmpl w:val="8E3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742C18"/>
    <w:multiLevelType w:val="multilevel"/>
    <w:tmpl w:val="AA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9D32D2"/>
    <w:multiLevelType w:val="multilevel"/>
    <w:tmpl w:val="E2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4158CC"/>
    <w:multiLevelType w:val="multilevel"/>
    <w:tmpl w:val="BB6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B84057"/>
    <w:multiLevelType w:val="multilevel"/>
    <w:tmpl w:val="FF3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C32199"/>
    <w:multiLevelType w:val="multilevel"/>
    <w:tmpl w:val="597C6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E01A13"/>
    <w:multiLevelType w:val="multilevel"/>
    <w:tmpl w:val="030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9F3435"/>
    <w:multiLevelType w:val="multilevel"/>
    <w:tmpl w:val="4BE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0626BB"/>
    <w:multiLevelType w:val="multilevel"/>
    <w:tmpl w:val="1B98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D5460A"/>
    <w:multiLevelType w:val="multilevel"/>
    <w:tmpl w:val="58E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1942B1"/>
    <w:multiLevelType w:val="multilevel"/>
    <w:tmpl w:val="A1A6F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8A1132"/>
    <w:multiLevelType w:val="multilevel"/>
    <w:tmpl w:val="9AD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B978AE"/>
    <w:multiLevelType w:val="multilevel"/>
    <w:tmpl w:val="010A1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42927"/>
    <w:multiLevelType w:val="multilevel"/>
    <w:tmpl w:val="03E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331004"/>
    <w:multiLevelType w:val="multilevel"/>
    <w:tmpl w:val="1B609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9D037C"/>
    <w:multiLevelType w:val="multilevel"/>
    <w:tmpl w:val="C25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E74D8A"/>
    <w:multiLevelType w:val="hybridMultilevel"/>
    <w:tmpl w:val="F1249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7F37C5D"/>
    <w:multiLevelType w:val="multilevel"/>
    <w:tmpl w:val="A42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5D5C7B"/>
    <w:multiLevelType w:val="multilevel"/>
    <w:tmpl w:val="55C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847BF6"/>
    <w:multiLevelType w:val="multilevel"/>
    <w:tmpl w:val="9A0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345CB2"/>
    <w:multiLevelType w:val="multilevel"/>
    <w:tmpl w:val="9F1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282970"/>
    <w:multiLevelType w:val="multilevel"/>
    <w:tmpl w:val="B1DA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116499">
    <w:abstractNumId w:val="50"/>
  </w:num>
  <w:num w:numId="2" w16cid:durableId="607738023">
    <w:abstractNumId w:val="29"/>
  </w:num>
  <w:num w:numId="3" w16cid:durableId="698311913">
    <w:abstractNumId w:val="28"/>
  </w:num>
  <w:num w:numId="4" w16cid:durableId="1074932218">
    <w:abstractNumId w:val="8"/>
  </w:num>
  <w:num w:numId="5" w16cid:durableId="616373558">
    <w:abstractNumId w:val="14"/>
  </w:num>
  <w:num w:numId="6" w16cid:durableId="168519814">
    <w:abstractNumId w:val="38"/>
  </w:num>
  <w:num w:numId="7" w16cid:durableId="1554267526">
    <w:abstractNumId w:val="27"/>
  </w:num>
  <w:num w:numId="8" w16cid:durableId="206111539">
    <w:abstractNumId w:val="51"/>
  </w:num>
  <w:num w:numId="9" w16cid:durableId="2058160143">
    <w:abstractNumId w:val="49"/>
  </w:num>
  <w:num w:numId="10" w16cid:durableId="650595949">
    <w:abstractNumId w:val="37"/>
  </w:num>
  <w:num w:numId="11" w16cid:durableId="918366964">
    <w:abstractNumId w:val="44"/>
  </w:num>
  <w:num w:numId="12" w16cid:durableId="1346975261">
    <w:abstractNumId w:val="6"/>
  </w:num>
  <w:num w:numId="13" w16cid:durableId="953445854">
    <w:abstractNumId w:val="26"/>
  </w:num>
  <w:num w:numId="14" w16cid:durableId="467210158">
    <w:abstractNumId w:val="21"/>
  </w:num>
  <w:num w:numId="15" w16cid:durableId="2090956743">
    <w:abstractNumId w:val="25"/>
  </w:num>
  <w:num w:numId="16" w16cid:durableId="1077438228">
    <w:abstractNumId w:val="34"/>
  </w:num>
  <w:num w:numId="17" w16cid:durableId="1503351250">
    <w:abstractNumId w:val="17"/>
  </w:num>
  <w:num w:numId="18" w16cid:durableId="2075352568">
    <w:abstractNumId w:val="15"/>
  </w:num>
  <w:num w:numId="19" w16cid:durableId="855580979">
    <w:abstractNumId w:val="32"/>
  </w:num>
  <w:num w:numId="20" w16cid:durableId="2112318652">
    <w:abstractNumId w:val="31"/>
  </w:num>
  <w:num w:numId="21" w16cid:durableId="1998265219">
    <w:abstractNumId w:val="19"/>
  </w:num>
  <w:num w:numId="22" w16cid:durableId="1581326216">
    <w:abstractNumId w:val="10"/>
  </w:num>
  <w:num w:numId="23" w16cid:durableId="1870680329">
    <w:abstractNumId w:val="33"/>
  </w:num>
  <w:num w:numId="24" w16cid:durableId="1368679780">
    <w:abstractNumId w:val="52"/>
  </w:num>
  <w:num w:numId="25" w16cid:durableId="1527209893">
    <w:abstractNumId w:val="46"/>
  </w:num>
  <w:num w:numId="26" w16cid:durableId="1671323575">
    <w:abstractNumId w:val="48"/>
  </w:num>
  <w:num w:numId="27" w16cid:durableId="1519202055">
    <w:abstractNumId w:val="23"/>
  </w:num>
  <w:num w:numId="28" w16cid:durableId="1247306533">
    <w:abstractNumId w:val="39"/>
  </w:num>
  <w:num w:numId="29" w16cid:durableId="500390863">
    <w:abstractNumId w:val="35"/>
  </w:num>
  <w:num w:numId="30" w16cid:durableId="1286426739">
    <w:abstractNumId w:val="40"/>
  </w:num>
  <w:num w:numId="31" w16cid:durableId="1369645789">
    <w:abstractNumId w:val="3"/>
  </w:num>
  <w:num w:numId="32" w16cid:durableId="909269070">
    <w:abstractNumId w:val="11"/>
  </w:num>
  <w:num w:numId="33" w16cid:durableId="1296452955">
    <w:abstractNumId w:val="1"/>
  </w:num>
  <w:num w:numId="34" w16cid:durableId="437527020">
    <w:abstractNumId w:val="42"/>
  </w:num>
  <w:num w:numId="35" w16cid:durableId="1479878865">
    <w:abstractNumId w:val="4"/>
  </w:num>
  <w:num w:numId="36" w16cid:durableId="487019408">
    <w:abstractNumId w:val="5"/>
  </w:num>
  <w:num w:numId="37" w16cid:durableId="621956831">
    <w:abstractNumId w:val="47"/>
  </w:num>
  <w:num w:numId="38" w16cid:durableId="14580867">
    <w:abstractNumId w:val="13"/>
  </w:num>
  <w:num w:numId="39" w16cid:durableId="854997022">
    <w:abstractNumId w:val="20"/>
  </w:num>
  <w:num w:numId="40" w16cid:durableId="324208767">
    <w:abstractNumId w:val="7"/>
  </w:num>
  <w:num w:numId="41" w16cid:durableId="696269650">
    <w:abstractNumId w:val="9"/>
  </w:num>
  <w:num w:numId="42" w16cid:durableId="1535117531">
    <w:abstractNumId w:val="2"/>
  </w:num>
  <w:num w:numId="43" w16cid:durableId="1951355854">
    <w:abstractNumId w:val="45"/>
  </w:num>
  <w:num w:numId="44" w16cid:durableId="1132095655">
    <w:abstractNumId w:val="36"/>
  </w:num>
  <w:num w:numId="45" w16cid:durableId="1679236763">
    <w:abstractNumId w:val="16"/>
  </w:num>
  <w:num w:numId="46" w16cid:durableId="1433280185">
    <w:abstractNumId w:val="41"/>
  </w:num>
  <w:num w:numId="47" w16cid:durableId="1339039164">
    <w:abstractNumId w:val="30"/>
  </w:num>
  <w:num w:numId="48" w16cid:durableId="56562659">
    <w:abstractNumId w:val="43"/>
  </w:num>
  <w:num w:numId="49" w16cid:durableId="1159270678">
    <w:abstractNumId w:val="18"/>
  </w:num>
  <w:num w:numId="50" w16cid:durableId="30303283">
    <w:abstractNumId w:val="12"/>
  </w:num>
  <w:num w:numId="51" w16cid:durableId="259873197">
    <w:abstractNumId w:val="22"/>
  </w:num>
  <w:num w:numId="52" w16cid:durableId="2055694547">
    <w:abstractNumId w:val="0"/>
  </w:num>
  <w:num w:numId="53" w16cid:durableId="17211260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A3"/>
    <w:rsid w:val="00021859"/>
    <w:rsid w:val="000920E0"/>
    <w:rsid w:val="000C0BC4"/>
    <w:rsid w:val="000C0FAB"/>
    <w:rsid w:val="00176A3D"/>
    <w:rsid w:val="00234350"/>
    <w:rsid w:val="0025626D"/>
    <w:rsid w:val="00276CBD"/>
    <w:rsid w:val="002909CC"/>
    <w:rsid w:val="003549DE"/>
    <w:rsid w:val="003604BA"/>
    <w:rsid w:val="003D07E4"/>
    <w:rsid w:val="005358B1"/>
    <w:rsid w:val="005D2D0B"/>
    <w:rsid w:val="00645803"/>
    <w:rsid w:val="006B4A41"/>
    <w:rsid w:val="006C4204"/>
    <w:rsid w:val="006C79D9"/>
    <w:rsid w:val="006D6C4D"/>
    <w:rsid w:val="00755C2F"/>
    <w:rsid w:val="00862840"/>
    <w:rsid w:val="008836EE"/>
    <w:rsid w:val="008F370E"/>
    <w:rsid w:val="00914DB7"/>
    <w:rsid w:val="00935C9B"/>
    <w:rsid w:val="009756A3"/>
    <w:rsid w:val="00A44EA0"/>
    <w:rsid w:val="00A5013C"/>
    <w:rsid w:val="00AA4A18"/>
    <w:rsid w:val="00AB6B37"/>
    <w:rsid w:val="00AE3EB7"/>
    <w:rsid w:val="00B5213D"/>
    <w:rsid w:val="00B5699D"/>
    <w:rsid w:val="00C1183C"/>
    <w:rsid w:val="00D572C8"/>
    <w:rsid w:val="00DD5E42"/>
    <w:rsid w:val="00E43EC8"/>
    <w:rsid w:val="00F177D0"/>
    <w:rsid w:val="028AD66B"/>
    <w:rsid w:val="0C969C7F"/>
    <w:rsid w:val="12B7A821"/>
    <w:rsid w:val="1BB1EC65"/>
    <w:rsid w:val="1E64CA4B"/>
    <w:rsid w:val="2A5E0519"/>
    <w:rsid w:val="2CAB116B"/>
    <w:rsid w:val="2D0C3A4B"/>
    <w:rsid w:val="39CDB46F"/>
    <w:rsid w:val="39D8806D"/>
    <w:rsid w:val="3C5D389C"/>
    <w:rsid w:val="422515D8"/>
    <w:rsid w:val="4328AAC7"/>
    <w:rsid w:val="465F6E34"/>
    <w:rsid w:val="499FBCD7"/>
    <w:rsid w:val="51F0CA0C"/>
    <w:rsid w:val="532C6015"/>
    <w:rsid w:val="62422B2B"/>
    <w:rsid w:val="626E003B"/>
    <w:rsid w:val="77351E63"/>
    <w:rsid w:val="778CF80D"/>
    <w:rsid w:val="7B4254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EA01"/>
  <w15:chartTrackingRefBased/>
  <w15:docId w15:val="{6B4F9857-D51E-449B-B2F8-E71E72DA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6A3"/>
    <w:rPr>
      <w:rFonts w:eastAsiaTheme="majorEastAsia" w:cstheme="majorBidi"/>
      <w:color w:val="272727" w:themeColor="text1" w:themeTint="D8"/>
    </w:rPr>
  </w:style>
  <w:style w:type="paragraph" w:styleId="Title">
    <w:name w:val="Title"/>
    <w:basedOn w:val="Normal"/>
    <w:next w:val="Normal"/>
    <w:link w:val="TitleChar"/>
    <w:uiPriority w:val="10"/>
    <w:qFormat/>
    <w:rsid w:val="0097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6A3"/>
    <w:pPr>
      <w:spacing w:before="160"/>
      <w:jc w:val="center"/>
    </w:pPr>
    <w:rPr>
      <w:i/>
      <w:iCs/>
      <w:color w:val="404040" w:themeColor="text1" w:themeTint="BF"/>
    </w:rPr>
  </w:style>
  <w:style w:type="character" w:customStyle="1" w:styleId="QuoteChar">
    <w:name w:val="Quote Char"/>
    <w:basedOn w:val="DefaultParagraphFont"/>
    <w:link w:val="Quote"/>
    <w:uiPriority w:val="29"/>
    <w:rsid w:val="009756A3"/>
    <w:rPr>
      <w:i/>
      <w:iCs/>
      <w:color w:val="404040" w:themeColor="text1" w:themeTint="BF"/>
    </w:rPr>
  </w:style>
  <w:style w:type="paragraph" w:styleId="ListParagraph">
    <w:name w:val="List Paragraph"/>
    <w:basedOn w:val="Normal"/>
    <w:uiPriority w:val="34"/>
    <w:qFormat/>
    <w:rsid w:val="009756A3"/>
    <w:pPr>
      <w:ind w:left="720"/>
      <w:contextualSpacing/>
    </w:pPr>
  </w:style>
  <w:style w:type="character" w:styleId="IntenseEmphasis">
    <w:name w:val="Intense Emphasis"/>
    <w:basedOn w:val="DefaultParagraphFont"/>
    <w:uiPriority w:val="21"/>
    <w:qFormat/>
    <w:rsid w:val="009756A3"/>
    <w:rPr>
      <w:i/>
      <w:iCs/>
      <w:color w:val="0F4761" w:themeColor="accent1" w:themeShade="BF"/>
    </w:rPr>
  </w:style>
  <w:style w:type="paragraph" w:styleId="IntenseQuote">
    <w:name w:val="Intense Quote"/>
    <w:basedOn w:val="Normal"/>
    <w:next w:val="Normal"/>
    <w:link w:val="IntenseQuoteChar"/>
    <w:uiPriority w:val="30"/>
    <w:qFormat/>
    <w:rsid w:val="0097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6A3"/>
    <w:rPr>
      <w:i/>
      <w:iCs/>
      <w:color w:val="0F4761" w:themeColor="accent1" w:themeShade="BF"/>
    </w:rPr>
  </w:style>
  <w:style w:type="character" w:styleId="IntenseReference">
    <w:name w:val="Intense Reference"/>
    <w:basedOn w:val="DefaultParagraphFont"/>
    <w:uiPriority w:val="32"/>
    <w:qFormat/>
    <w:rsid w:val="009756A3"/>
    <w:rPr>
      <w:b/>
      <w:bCs/>
      <w:smallCaps/>
      <w:color w:val="0F4761" w:themeColor="accent1" w:themeShade="BF"/>
      <w:spacing w:val="5"/>
    </w:rPr>
  </w:style>
  <w:style w:type="paragraph" w:styleId="Header">
    <w:name w:val="header"/>
    <w:basedOn w:val="Normal"/>
    <w:link w:val="HeaderChar"/>
    <w:uiPriority w:val="99"/>
    <w:unhideWhenUsed/>
    <w:rsid w:val="0097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6A3"/>
  </w:style>
  <w:style w:type="paragraph" w:styleId="Footer">
    <w:name w:val="footer"/>
    <w:basedOn w:val="Normal"/>
    <w:link w:val="FooterChar"/>
    <w:uiPriority w:val="99"/>
    <w:unhideWhenUsed/>
    <w:rsid w:val="0097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6A3"/>
  </w:style>
  <w:style w:type="character" w:styleId="Hyperlink">
    <w:name w:val="Hyperlink"/>
    <w:basedOn w:val="DefaultParagraphFont"/>
    <w:uiPriority w:val="99"/>
    <w:unhideWhenUsed/>
    <w:rsid w:val="009756A3"/>
    <w:rPr>
      <w:color w:val="467886" w:themeColor="hyperlink"/>
      <w:u w:val="single"/>
    </w:rPr>
  </w:style>
  <w:style w:type="paragraph" w:styleId="NormalWeb">
    <w:name w:val="Normal (Web)"/>
    <w:basedOn w:val="Normal"/>
    <w:uiPriority w:val="99"/>
    <w:semiHidden/>
    <w:unhideWhenUsed/>
    <w:rsid w:val="00AA4A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nursinget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NETA</dc:creator>
  <cp:keywords/>
  <dc:description/>
  <cp:lastModifiedBy>College of NETA</cp:lastModifiedBy>
  <cp:revision>2</cp:revision>
  <dcterms:created xsi:type="dcterms:W3CDTF">2026-04-17T03:38:00Z</dcterms:created>
  <dcterms:modified xsi:type="dcterms:W3CDTF">2026-04-17T03:38:00Z</dcterms:modified>
</cp:coreProperties>
</file>